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智能服务分析设备询价文件</w:t>
      </w: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1204"/>
        <w:gridCol w:w="3928"/>
        <w:gridCol w:w="1216"/>
        <w:gridCol w:w="1057"/>
        <w:gridCol w:w="2526"/>
        <w:gridCol w:w="1077"/>
        <w:gridCol w:w="1077"/>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Style w:val="3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colFirst="3" w:colLast="8"/>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7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头盔AI智能服务软件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非机动车类型检测，支持人员性别、年龄段、发型、佩戴物（戴帽）、附属物（打伞、背包、拎包）、上身服饰、上身颜色、下装类型、下装颜色、非机动车类型、非机动车颜色、帽子颜色、雨伞（棚）、雨伞（棚）颜色、雨披、包的颜色、口罩颜色。</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大华、DH-IVS-VS8000-10P-PRO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守法率测评算法模块</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(1)针对机动车、非机动车等目标，通过视频+图片分析两种方式实现违法测评，同时搭配守法率测评系统，夯实守法率测评过程管理，实现信息化考核管理；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(2)通过利旧前端电警和卡口视频及图片实现机动车守法率测评，并根据项目需要扩展测评的违法类型；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(3)通过守法率系统进行考核第一步是汇聚下级点位，按组织建设设备关系树，设置设备标签和智能规则维护，这一系列的工作是为了更好满足守法率的精细化考核管理要求；</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（4）适用于不同考核场景，可覆盖交警内部组织的交通秩序六率、一盔一带考核要求，也可覆盖对外学校/企业头盔佩戴率，文明城市自评。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大华，DH-DSS-T9100-SFL-PRO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智能报警柱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（1）智能报警柱：实现与淮安市公安局淮阴分局在用的校园哨兵系统进行数据融合对接，实现一键报警的视频联动及主动弹窗功能；（供应商提供能够实现此项功能的书面承诺函）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（2）采用嵌入式Linux操作系统, 高性能嵌入式SOC处理器，系统运行稳定可靠；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（3）支持网络自适应、音视频自适应功能，在网络丢包情况下，实现音视频低延迟；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（4）支持语音对讲功能，内置高灵敏度麦克风，可实现5米对讲；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（5）支持视频采集功能，内置200W高清彩色摄像头，实现全天候24小时实时监控；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（6）支持音频扩展，3.5mm标准音频接口可外接有源音箱和麦克风；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（7）支持防水、抗电磁干扰、防拆、防暴、防雷击，防撬锁等功能；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（8）支持红外补光，支持语音对讲、广播；支持远程开锁；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支持双网口；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（9）IP等级：≥IP65；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（10）尺寸(mm)：≥390（W）*390（D）*2100（H）。</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大华，DH-VTA7311C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AI算法解析卡</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(1)PCIe接口：x16 Lanes，兼容x8，PCIe Gen4.0；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(2)内存规格：LPDDR4X ≥24GB；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(3)AI算力：单卡纯硬件算力半精度（FP16）：≥50；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TFLOPS（峰值算力）整数精度（INT8）：≥100 TOPS（峰值算力）。</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大华，DH-AIX3300-A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31"/>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五年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并后采购人预付50%货款，设备到货及平台实施完成上线运行后通知采购单位确认，经过采购单位初验后7个工作日内支付至合同总价的85%（含预付款），最终使用单位验收合格后30日内支付至结算价的100%。</w:t>
            </w:r>
          </w:p>
        </w:tc>
      </w:tr>
    </w:tbl>
    <w:p>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并后采购人预付50%货款，设备到货及平台实施完成上线运行后通知采购单位确认，经过采购单位初验后7个工作日内支付至合同总价的85%（含预付款），最终使用单位验收合格后30日内支付至结算价的100%；</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B811C42"/>
    <w:rsid w:val="1CBE542C"/>
    <w:rsid w:val="1DF60E9B"/>
    <w:rsid w:val="1E434544"/>
    <w:rsid w:val="1F741D8C"/>
    <w:rsid w:val="1FC0011B"/>
    <w:rsid w:val="245503E6"/>
    <w:rsid w:val="25DE44B5"/>
    <w:rsid w:val="264801BD"/>
    <w:rsid w:val="26A67AF4"/>
    <w:rsid w:val="292E08DE"/>
    <w:rsid w:val="2B9E5DD1"/>
    <w:rsid w:val="2DEA5E0E"/>
    <w:rsid w:val="2E1B2848"/>
    <w:rsid w:val="300D6BCC"/>
    <w:rsid w:val="31140310"/>
    <w:rsid w:val="345319C9"/>
    <w:rsid w:val="39963E4D"/>
    <w:rsid w:val="3C0C233F"/>
    <w:rsid w:val="420E65EA"/>
    <w:rsid w:val="46AE2EAA"/>
    <w:rsid w:val="48832749"/>
    <w:rsid w:val="4A0E06F8"/>
    <w:rsid w:val="4BB038DA"/>
    <w:rsid w:val="4C73767A"/>
    <w:rsid w:val="4E802F1D"/>
    <w:rsid w:val="50417986"/>
    <w:rsid w:val="5316709E"/>
    <w:rsid w:val="55FA08AA"/>
    <w:rsid w:val="57DB3B40"/>
    <w:rsid w:val="5A24580F"/>
    <w:rsid w:val="5BBF6D32"/>
    <w:rsid w:val="5CA61E20"/>
    <w:rsid w:val="5FE226DD"/>
    <w:rsid w:val="61852A60"/>
    <w:rsid w:val="62567581"/>
    <w:rsid w:val="69FD1FFD"/>
    <w:rsid w:val="6BB31049"/>
    <w:rsid w:val="6BF15785"/>
    <w:rsid w:val="6CF430F2"/>
    <w:rsid w:val="6F575DD1"/>
    <w:rsid w:val="70155795"/>
    <w:rsid w:val="70581E58"/>
    <w:rsid w:val="71E07B02"/>
    <w:rsid w:val="73CE218C"/>
    <w:rsid w:val="79DA1D09"/>
    <w:rsid w:val="7A182199"/>
    <w:rsid w:val="7CE012E6"/>
    <w:rsid w:val="7E37366F"/>
    <w:rsid w:val="7ED656B9"/>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2024-05-22T02:16:35Z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4FD208CC2B2645608E0A3910E084D6EF_13</vt:lpwstr>
  </property>
</Properties>
</file>