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扩声系统询价文件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110"/>
        <w:gridCol w:w="5205"/>
        <w:gridCol w:w="558"/>
        <w:gridCol w:w="863"/>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9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763"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43"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9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76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9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76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9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763"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9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76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7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7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1、名称：MP3播放器(USB)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2、规格：高亮度动态 VFD 显示，清晰醒目；</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具有曲目直选功能；</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具有通电后自动播放功能；</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频率响应 20Hz-20kHz（±3dB）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信噪比 90dB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动态范围 90dB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谐波失真 0.005%</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抖晃 可测极限之下</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输出电平 0dBV</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保护 AC 保险丝</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 AC220V/50Hz</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1、名称：广播话筒</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操作便捷，适应不同；支持终端即插即用；具有延时自动关闭功能；可弯曲式话筒。话筒输出电压600mV±10mV或20mV±10%（非平衡）钟声额定输出电压600mV±10mV或20mV±10%输出钟声种类CHIMEUP：上音符1-3-5-і-CHIMEDOWN：下音符i-5-3-1-、频率范围100Hz-15kHz、失真度MIC：≤1%</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1、名称：前置放大器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2、规格：多种、多个输入/输出口：5个话筒口；3个辅助口；2个优先口；4个输出口。</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各通道独立音量控制。高音和低音音调控制。自动默音（有强插功能）。性能规格：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最小源电动势 Mic：≤3.2mV， 不平衡/Aux：≤300mV 不平衡/EMC：≤450mV、输出电平 0dBV、频率响应 Line：30Hz-20KHz （±3dB） 、总谐波失真 Aux：≤0.1%（1KHz，额定正常工作条件）、信噪比 Aux input：≥66dB、音调调节范围 Bass：±10dB（100Hz）/Treble：±10dB（10kHz）  、保护 AC保险丝、电源 AC 220V/50Hz</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1、名称:定压功放器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2、规格：100V、70V定压输出和P1输出（平衡、不接地）。</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5单位LED显示器，作状态显示。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6.35mm插口和XLR插口可方便地实现环接。</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输出短路保护并示警。</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额定输出功率 650W</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最小源电动势 ≤1000mV</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信噪比 ≥77dB（宽带）</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频率响应 80Hz—16kHz （±3dB）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总谐波失真 ≤1%（1kHz，正常工作条件）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指示灯 “电源”，“削顶”，“信号”，“保护”和“超温”</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保护 高温，直流，短路</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 AC220V/50Hz</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额定功耗 1000W</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1、名称：有源监听音箱</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2、规格：10个通道供任意选通；</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监听音量可调；</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5单位LED电平指示，界面甚为友好；</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内置监听扬声器，使用极其方便；</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通道数 10， 可切换</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监听输入 70-100V， 10kΩ</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监听输出 65dB SPL 可调</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频响 100Hz-15kHz</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信噪比 80dB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扬声器 内置</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保护 AC 保险丝</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 AC 220-240V/50-60Hz</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1、名称:广播分区器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2、规格：2路输入（A和B）， 10通道输出。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有强行插入功能。</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便捷的全开全关功能控制。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当有警报信号输入时，相应通道自动切换到通道B。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通道数 10，可任意选通</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输入容量 70-100V，10A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输出容量 每个通道70-100V，5A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警报信号 0/+24V，0V（短路）有效</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保护 AC 保险丝</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 AC 220-240V/50-60Hz</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1、名称：电源时序器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2、规格：按顺序开启或关闭16路受控设备的电源。</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可以通过定时器自动控制或人工控制。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插座总容量达 3.5kVA。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电源插座输出总容量3.5kVA，16A，16通道；每个插座最大输出为220V，10A；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定时器控制信号 交流220伏，0.01A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动作间隔时间 0.4秒-0.5秒</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保护 AC保险丝</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耗电 AC220V/50Hz/16A</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1、名称：广播避雷器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2、本机用于广播系统的雷电保护、过压保护及漏电保护。</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4通道输入输出通断控制。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一目了然的正常运行指示和故障保护指示。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性能规格：</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通道数 1-4通道，可任选接</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输入容量 每个通道70-100V，20A（功率输入）</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输出容量 每个通道70-100V，20A（功率输出）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防雷等级 满足IEC529/EN60 529的保护等级: IP20</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过压保护阀值电压 280V</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额定放电冲击电流I imp（8/20）μs 电流峰值：30kA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漏电保护电流 ≥10mA</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告警输出电平 0V（短路）</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本机保护 AC 保险丝</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 AC 220-240V/50-60Hz</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1、名称：壁挂室外音箱</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2、规格：12W(IP65)、工作电压70/100V，额定功率15W</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HDMI矩阵</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1、名称：HDMI矩阵</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2、规格：8进8出</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信息插座</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1、名称：多媒体地插</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2、其他：详见图纸设计，满足规范及验收要求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输出设备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1、名称：高清MCU</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2、规格：实时媒体会议平台可以配置为支持20、40、60、80、120和160个媒体资源。</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视频参数：H.264 High Profile、H.264、H.261、H.263、H.263++</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帧频最大每秒60帧</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支持从 QCIF 到 HD 1080P，包括中间分辨率（SIF、CIF、 SD、WSD和HD 720P）</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支持最高HD 1080P 的多分屏（CP）</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16:9及4:3宽高比</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H.239 内容共享分辨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率（H.263/H.264）：VGA、SVGA、XGA、SXGA、HD（1080P）</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支持H.239 P+C终端间转码</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音频参数：G.711a/u、G.722、G.722.1C、G.723.1、 G.729A、G.719、Siren14、Siren22、单声道或立体声音频协议</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自动加入会议的IVR语音提示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用户及管理员静音控制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支持DTMF</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回声和键盘噪音抑制</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容量：在CP模式下，支持最大120个会场( CIF, SD, 720P30/60, 1080P )</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认证：CE UL，ETL，CB</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电磁兼容：FCC 47CFR PART 15，AS/NZS 22、ICES-003</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安全性：UL 60950-1、IEC 60950-1、EN60950-1 RoHS 6 纠错</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其它性能 </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物理尺寸：高13.28×宽48.26×深40cm 3U重量：最大16.5kg双媒体处理模块插槽</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双应用服务器插槽可插拔式风扇结构电源：100-240 VAC ±10%，47-63 Hz</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最大功耗：600 W</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监控摄像设备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1、名称：视频会议摄像机</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2、规格：400万</w:t>
            </w:r>
          </w:p>
          <w:p>
            <w:pPr>
              <w:keepNext w:val="0"/>
              <w:keepLines w:val="0"/>
              <w:widowControl/>
              <w:suppressLineNumbers w:val="0"/>
              <w:spacing w:line="240" w:lineRule="auto"/>
              <w:ind w:firstLine="42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1、名称：调音台</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2、规格：6路</w:t>
            </w:r>
          </w:p>
          <w:p>
            <w:pPr>
              <w:keepNext w:val="0"/>
              <w:keepLines w:val="0"/>
              <w:widowControl/>
              <w:suppressLineNumbers w:val="0"/>
              <w:spacing w:line="240" w:lineRule="auto"/>
              <w:ind w:firstLine="420" w:firstLineChars="20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1、名称：数字音频处理器</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2、主要功能：5段参量均衡器，AFC，AGC，AEC，扩展器，压缩器，路由，自动混音，音箱管理，模拟电话接口</w:t>
            </w:r>
          </w:p>
          <w:p>
            <w:pPr>
              <w:keepNext w:val="0"/>
              <w:keepLines w:val="0"/>
              <w:widowControl/>
              <w:suppressLineNumbers w:val="0"/>
              <w:spacing w:line="240" w:lineRule="auto"/>
              <w:ind w:firstLine="420" w:firstLineChars="20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1、名称：壁挂音箱</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2、规格：15W</w:t>
            </w:r>
          </w:p>
          <w:p>
            <w:pPr>
              <w:keepNext w:val="0"/>
              <w:keepLines w:val="0"/>
              <w:widowControl/>
              <w:suppressLineNumbers w:val="0"/>
              <w:spacing w:line="240" w:lineRule="auto"/>
              <w:ind w:firstLine="420" w:firstLineChars="20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音箱支架</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1、名称：音箱支架</w:t>
            </w:r>
          </w:p>
          <w:p>
            <w:pPr>
              <w:keepNext w:val="0"/>
              <w:keepLines w:val="0"/>
              <w:widowControl/>
              <w:suppressLineNumbers w:val="0"/>
              <w:spacing w:line="240" w:lineRule="auto"/>
              <w:ind w:firstLine="420" w:firstLineChars="20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2、其他：详见图纸设计，满足规范及验收要求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扩声系统设备</w:t>
            </w:r>
          </w:p>
        </w:tc>
        <w:tc>
          <w:tcPr>
            <w:tcW w:w="5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1名称：全向麦克风</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2、规格：视频会议全向麦克风</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用于接电脑USB接口，充当视频会议音频配套终端，适用于10-24人中小型会议室。最佳拾音半径5米，实测可达8米多，</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100平以内的会议室用</w:t>
            </w:r>
          </w:p>
          <w:p>
            <w:pPr>
              <w:keepNext w:val="0"/>
              <w:keepLines w:val="0"/>
              <w:widowControl/>
              <w:suppressLineNumbers w:val="0"/>
              <w:spacing w:line="240" w:lineRule="auto"/>
              <w:ind w:firstLine="420" w:firstLineChars="20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3、其他：含调试等详见图纸设计，满足规范及验收要求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default" w:ascii="宋体" w:hAnsi="宋体" w:eastAsia="宋体" w:cs="宋体"/>
                <w:b/>
                <w:bCs/>
                <w:color w:val="FF0000"/>
                <w:sz w:val="24"/>
                <w:szCs w:val="24"/>
                <w:lang w:val="en-US" w:eastAsia="zh-CN"/>
              </w:rPr>
            </w:pPr>
            <w:r>
              <w:rPr>
                <w:rFonts w:hint="eastAsia" w:ascii="黑体" w:hAnsi="宋体" w:eastAsia="黑体" w:cs="黑体"/>
                <w:i w:val="0"/>
                <w:iCs w:val="0"/>
                <w:color w:val="FF0000"/>
                <w:kern w:val="0"/>
                <w:sz w:val="24"/>
                <w:szCs w:val="24"/>
                <w:u w:val="none"/>
                <w:lang w:val="en-US" w:eastAsia="zh-CN" w:bidi="ar"/>
              </w:rPr>
              <w:t>注：1、</w:t>
            </w:r>
            <w:r>
              <w:rPr>
                <w:rFonts w:hint="eastAsia" w:ascii="宋体" w:hAnsi="宋体" w:eastAsia="宋体" w:cs="宋体"/>
                <w:b/>
                <w:bCs/>
                <w:i w:val="0"/>
                <w:iCs w:val="0"/>
                <w:color w:val="FF0000"/>
                <w:kern w:val="0"/>
                <w:sz w:val="24"/>
                <w:szCs w:val="24"/>
                <w:u w:val="none"/>
                <w:lang w:val="en-US" w:eastAsia="zh-CN" w:bidi="ar"/>
              </w:rPr>
              <w:t>扩声系统、会议系统设备推荐品牌</w:t>
            </w:r>
            <w:r>
              <w:rPr>
                <w:rFonts w:hint="eastAsia" w:ascii="宋体" w:hAnsi="宋体" w:cs="宋体"/>
                <w:b/>
                <w:bCs/>
                <w:i w:val="0"/>
                <w:iCs w:val="0"/>
                <w:color w:val="FF0000"/>
                <w:kern w:val="0"/>
                <w:sz w:val="24"/>
                <w:szCs w:val="24"/>
                <w:u w:val="none"/>
                <w:lang w:val="en-US" w:eastAsia="zh-CN" w:bidi="ar"/>
              </w:rPr>
              <w:t>为</w:t>
            </w:r>
            <w:r>
              <w:rPr>
                <w:rFonts w:hint="eastAsia" w:ascii="宋体" w:hAnsi="宋体" w:eastAsia="宋体" w:cs="宋体"/>
                <w:b/>
                <w:bCs/>
                <w:i w:val="0"/>
                <w:iCs w:val="0"/>
                <w:color w:val="FF0000"/>
                <w:kern w:val="0"/>
                <w:sz w:val="24"/>
                <w:szCs w:val="24"/>
                <w:u w:val="none"/>
                <w:lang w:val="en-US" w:eastAsia="zh-CN" w:bidi="ar"/>
              </w:rPr>
              <w:t>：</w:t>
            </w:r>
            <w:r>
              <w:rPr>
                <w:rFonts w:hint="eastAsia" w:ascii="宋体" w:hAnsi="宋体" w:eastAsia="宋体" w:cs="宋体"/>
                <w:b/>
                <w:bCs/>
                <w:color w:val="FF0000"/>
                <w:sz w:val="24"/>
                <w:szCs w:val="24"/>
              </w:rPr>
              <w:t>迪士普、CRX</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TOA</w:t>
            </w:r>
          </w:p>
          <w:p>
            <w:pPr>
              <w:keepNext w:val="0"/>
              <w:keepLines w:val="0"/>
              <w:widowControl/>
              <w:suppressLineNumbers w:val="0"/>
              <w:ind w:left="0" w:leftChars="0" w:firstLine="964" w:firstLineChars="400"/>
              <w:jc w:val="left"/>
              <w:textAlignment w:val="center"/>
              <w:rPr>
                <w:rFonts w:hint="eastAsia" w:ascii="黑体" w:hAnsi="宋体" w:eastAsia="黑体" w:cs="黑体"/>
                <w:i w:val="0"/>
                <w:iCs w:val="0"/>
                <w:color w:val="000000"/>
                <w:sz w:val="24"/>
                <w:szCs w:val="24"/>
                <w:u w:val="none"/>
              </w:rPr>
            </w:pPr>
            <w:r>
              <w:rPr>
                <w:rFonts w:hint="eastAsia" w:ascii="宋体" w:hAnsi="宋体" w:cs="宋体"/>
                <w:b/>
                <w:bCs/>
                <w:color w:val="FF0000"/>
                <w:sz w:val="24"/>
                <w:szCs w:val="24"/>
                <w:lang w:val="en-US" w:eastAsia="zh-CN"/>
              </w:rPr>
              <w:t>2、</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BDC6B78"/>
    <w:rsid w:val="0D78696A"/>
    <w:rsid w:val="0DBF30C4"/>
    <w:rsid w:val="100159F1"/>
    <w:rsid w:val="138B678C"/>
    <w:rsid w:val="15B405D8"/>
    <w:rsid w:val="193251CA"/>
    <w:rsid w:val="1B811C42"/>
    <w:rsid w:val="1CB50117"/>
    <w:rsid w:val="1E9F004B"/>
    <w:rsid w:val="1F741D8C"/>
    <w:rsid w:val="1FC0011B"/>
    <w:rsid w:val="236C6D28"/>
    <w:rsid w:val="25DE44B5"/>
    <w:rsid w:val="264801BD"/>
    <w:rsid w:val="2B9E5DD1"/>
    <w:rsid w:val="2E1B2848"/>
    <w:rsid w:val="300D6BCC"/>
    <w:rsid w:val="39963E4D"/>
    <w:rsid w:val="46AE2EAA"/>
    <w:rsid w:val="48832749"/>
    <w:rsid w:val="4A0E06F8"/>
    <w:rsid w:val="4BB038DA"/>
    <w:rsid w:val="4E914A93"/>
    <w:rsid w:val="50417986"/>
    <w:rsid w:val="57DB3B40"/>
    <w:rsid w:val="5BBF6D32"/>
    <w:rsid w:val="5CA61E20"/>
    <w:rsid w:val="5E862F45"/>
    <w:rsid w:val="61852A60"/>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8DA7EB5DFA3C4DA69BC5303CCFA325F6_13</vt:lpwstr>
  </property>
</Properties>
</file>