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LED屏设备采购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EF5BB4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64371FC">
      <w:pPr>
        <w:pStyle w:val="15"/>
        <w:rPr>
          <w:rFonts w:hint="eastAsia"/>
        </w:rPr>
        <w:sectPr>
          <w:pgSz w:w="11906" w:h="16838"/>
          <w:pgMar w:top="1440" w:right="1800" w:bottom="1440" w:left="1800" w:header="851" w:footer="992" w:gutter="0"/>
          <w:cols w:space="425" w:num="1"/>
          <w:docGrid w:type="lines" w:linePitch="312" w:charSpace="0"/>
        </w:sectPr>
      </w:pPr>
    </w:p>
    <w:p w14:paraId="1DC58BF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7F5D5A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90"/>
        <w:gridCol w:w="1035"/>
        <w:gridCol w:w="4335"/>
        <w:gridCol w:w="1739"/>
        <w:gridCol w:w="1021"/>
        <w:gridCol w:w="165"/>
        <w:gridCol w:w="983"/>
        <w:gridCol w:w="1091"/>
        <w:gridCol w:w="1136"/>
        <w:gridCol w:w="1202"/>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7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598"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法定</w:t>
            </w:r>
            <w:r>
              <w:rPr>
                <w:rFonts w:hint="eastAsia" w:asciiTheme="minorEastAsia" w:hAnsiTheme="minorEastAsia" w:eastAsiaTheme="minorEastAsia" w:cstheme="minorEastAsia"/>
                <w:i w:val="0"/>
                <w:iCs w:val="0"/>
                <w:color w:val="000000"/>
                <w:kern w:val="0"/>
                <w:sz w:val="24"/>
                <w:szCs w:val="24"/>
                <w:u w:val="none"/>
                <w:lang w:val="en-US" w:eastAsia="zh-CN" w:bidi="ar"/>
              </w:rPr>
              <w:t>代表人</w:t>
            </w:r>
            <w:r>
              <w:rPr>
                <w:rFonts w:hint="eastAsia" w:asciiTheme="minorEastAsia" w:hAnsiTheme="minorEastAsia" w:eastAsiaTheme="minorEastAsia" w:cstheme="minorEastAsia"/>
                <w:i w:val="0"/>
                <w:iCs w:val="0"/>
                <w:color w:val="000000"/>
                <w:sz w:val="24"/>
                <w:szCs w:val="24"/>
                <w:u w:val="none"/>
                <w:lang w:val="en-US" w:eastAsia="zh-CN"/>
              </w:rPr>
              <w:t>或授权</w:t>
            </w:r>
            <w:r>
              <w:rPr>
                <w:rFonts w:hint="eastAsia" w:asciiTheme="minorEastAsia" w:hAnsiTheme="minorEastAsia" w:eastAsiaTheme="minorEastAsia" w:cstheme="minorEastAsia"/>
                <w:i w:val="0"/>
                <w:iCs w:val="0"/>
                <w:color w:val="000000"/>
                <w:kern w:val="0"/>
                <w:sz w:val="24"/>
                <w:szCs w:val="24"/>
                <w:u w:val="none"/>
                <w:lang w:val="en-US" w:eastAsia="zh-CN" w:bidi="ar"/>
              </w:rPr>
              <w:t>委托人</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lang w:val="en-US" w:eastAsia="zh-CN"/>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21"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148" w:type="dxa"/>
            <w:gridSpan w:val="2"/>
            <w:vMerge w:val="restart"/>
            <w:tcBorders>
              <w:top w:val="single" w:color="000000" w:sz="4" w:space="0"/>
              <w:left w:val="single" w:color="000000" w:sz="4" w:space="0"/>
              <w:right w:val="single" w:color="000000" w:sz="4" w:space="0"/>
            </w:tcBorders>
            <w:shd w:val="clear" w:color="auto" w:fill="auto"/>
            <w:vAlign w:val="center"/>
          </w:tcPr>
          <w:p w14:paraId="0DC87E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0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vAlign w:val="center"/>
          </w:tcPr>
          <w:p w14:paraId="4C85E1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8" w:type="dxa"/>
            <w:gridSpan w:val="2"/>
            <w:vMerge w:val="continue"/>
            <w:tcBorders>
              <w:left w:val="single" w:color="000000" w:sz="4" w:space="0"/>
              <w:bottom w:val="single" w:color="000000" w:sz="4" w:space="0"/>
              <w:right w:val="single" w:color="000000" w:sz="4" w:space="0"/>
            </w:tcBorders>
            <w:shd w:val="clear" w:color="auto" w:fill="auto"/>
            <w:vAlign w:val="center"/>
          </w:tcPr>
          <w:p w14:paraId="3351E2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0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户外全彩LED显示屏</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1．像素间距 4mm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2．像素组成 1R1G1B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3．LED类型 SMD1820/1921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4．显示亮度 ≧4500cd/m²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5．白平衡亮度 ≧4500cd/m²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6．亮度控制 智能/手动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7．色温 10000-15000K可调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8．视角 水平≦120°/垂直≦120°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9．像素密度 62500dots/m²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10．模组分辨率(W×H) 80×40dots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11．模组尺寸(W×H) 320×160 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12．箱体类型 防水箱体</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13．重量 ≤45kg/m²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14．材质 1.2mm铁钣金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15．防护等级(正面/背面) IP65/IP54（不含简易箱体)</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16．工作温湿度 -20℃~+50℃/10%~90%RH无凝露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17．存储温湿度 -20℃~+50℃/10%~90%RH无凝露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18．箱体平整度 ≤2.5 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19．颜色处理位数 14 bits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20．单点亮度校正 接收卡支持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21．亮度均匀性 ≤95%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22．发光点中心距偏差 15%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23．色度均匀性 (x，y)±0.003之内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24．对比度 5000:1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25．画面帧频 50/60 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26．画面刷新率 ≥3840 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27．输入电源 AC200-240V,50/60Hz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28．输入功率(最大值) 1000W/m²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29．输入功率(典型值) 300W/m²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30．使用寿命 ≥50,000 Hours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31．驱动方式 恒流驱动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32．安装方式 固定安装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33．维护方式 后维护</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34．通信连接 非屏蔽双绞线(L≤100m)；多模光纤(L≤500m)；单模光纤(L≤20km)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35．★为保障用户长期使用安全，规避LED产品在安装和维修操作中可能的安全风险，应提供LED保险且保险范围覆盖完工操作（提供保险凭证并加盖制造商公章）</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平方</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41.7792</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06B75D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8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二合一控制器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32F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1）支持6个RJ45千兆输出网口，单设备最大带载390万像素，极限宽度：8192，极限高度：4320。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2）支持2个HDMI1.3，最大输入分辨率2560×1440@60Hz，极限宽度：8192，极限高度：4320。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3）支持1个RJ45控制网口、1个音频输出口、1个RS232接口、1个USB接口。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4）采集信号源色彩格式支持RGB8:8:8、YCrCb4:2:2、YCrCb4:4:4。</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4）支持多台设备同步显示。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5）支持颜色空间设置，可配置有限范围和完全范围。</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6）支持智能节能、智能防火、智能除湿功能。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★支持2路HDMI二选一输入，单路支持1920x1080@60帧或者4096x2160@30帧输入；支持超宽8192像素，超高4320像素输入；（具有公安部有效检测报告佐证）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★支持1U标准机架安装，提供6个千兆网口，单网口最大带载65万像素，设备最大带载390万像素；支持最大16384像素（超宽）、16384像素（超高）输出； 拥有视频输入接口：3个，包含2个HDMI、 1个DP； 拥有视频输出接口：6个，包含6个RJ45千兆输出网口； 拥有RJ45百兆控制网口1个；RS232接口1 个；RS485接口1个；USB2.0接口1个；3.5mm 音频IN接口1个，3.5mm音频OUT接口1个；HDMI环路输出接口1个。（具有公安部有效检测报告佐证）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★支持客户端或前面板设置audio in或任一视频源作为音频输入，支持客户端或前面板开关、调节音量。（具有公安部有效检测报告佐证）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★为保证系统兼容和稳定运行，LED控制器与大屏需为同一品牌</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★LED控制器设备应通过3C认证。</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704C68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9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播放盒</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嵌入式工控机，适用于室内各类非盐雾、高粉尘的非腐蚀环境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主处理器：四核高性能嵌入式处理器，RK3288，Cortex-A17 1.6GHz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操作系统：Android 8.1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内存：2 GB DDR3 RAM；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存储：16GB EMMC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发布内容：支持图片、文字、富文本、视频信息的即时发布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播放类型：支持插播、指定时间段播放、周期播放和垫片播放</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智能分屏：支持1、2、3、4、5多种分屏；图片、文字、视频同时播放</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音频编码：支持MPEG-4/WMV v9/H.264/H.265/WMV3/MIDI/MP3/AAC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视频编码：支持MP4/H.264/H.265/AVC/MPEG-4/SP/VP8</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视频输出：HDMI输出，最大支持1路4K@60fps或者4路1080P视频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音频输出：3.5mm输出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有线网络：1个RJ-45，10/100/1000Mbps自适应以太网口（千兆电口）；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无线网络：支持2.4GHz@50Mbps和5GHz@280Mbps双频（默认2.4GHz）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其他接口：RS232串口*1 , USB2.0*2,3.5mm接口*1，TF卡槽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电源接口：单电源；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供电方式：DC12V；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功耗：2W；</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产品尺寸：150mm*100mm*30mm（宽x深x高）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附配件：电源适配器，WIF天线，遥控器，快操手册</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★为保证系统兼容和稳定运行，发布盒与大屏需为同一品牌</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663014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3F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配电柜</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50(KW)带远程上电、漏电保护，标配壁挂安装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1、分路延时启动/关闭 每台配电箱最多可以做到1-8路延时启动/关闭，每路延时间隔时间可自定义（0-999S）出厂设置2S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2、实体按键/遥控器 支持一键启动/关闭，两键遥控（带天线）315Mhz频率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3、独立空调控制回路 可设置定时启动或与环境温度湿度探头联动控制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4、门磁告警 实时监控门磁状态，门被非法打开时告警</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5、支持第三方中控 提供Modbus-RTU/UDP协议接口给中控系统调用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6、环境温湿度探头  环境高温自动断电，告警动作阈值可在0-100℃范围内自由设定，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温湿度数据实时监测，温湿度探头为RS485通信接口，支持ModBUS-RTU通信规约，可以长距离传输，探头标配80cm线。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7、零线温度 采用高精度接触式测温传感器，实现零线高温自动断电，告警动作阈值可在0-100℃范围内自由设定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8、烟雾探头 烟雾断电/报警，标配3米线，实测支持50米延长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9、定时开关 每天可以设置4组开关时间，可以按照星期来选择开通和关闭定时任务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10、SQLlite专用数据库 按照操作/告警/运行三大类别数据，独立存储，数据库记录容量高达10万条+，安全级别搞，防篡改设计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11、黑盒子安全存储芯片 支持告警记录、操作日志脱网后独立存储功能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12、上电启动 可设置为上电自启动记忆功能，方便无人值守场合</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014364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20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40FB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F229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安装支架</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A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钢结构支架根据现场实际测绘，以施工图纸为准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D3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平方</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48AA60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41.7792</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7B5A3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A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4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410EC2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6567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89E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9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光纤模块</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DA2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1路千兆网口</w:t>
            </w:r>
          </w:p>
          <w:p w14:paraId="6F508A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1路LC单模双芯光纤接口，出厂时安装光模块</w:t>
            </w:r>
          </w:p>
          <w:p w14:paraId="694F65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光纤口传输速率1.25Gb/s，波长1310nm，传输距离15km，支持热插拔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7237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737FBD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3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0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3055FC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5DD4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6180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D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户外全彩LED显示屏（含免费3D视频源样片）</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5DB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1．像素间距 4mm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2．像素组成 1R1G1B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3．LED类型 SMD1820/1921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4．显示亮度 ≧4500cd/m²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5．白平衡亮度 ≧4500cd/m²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6．亮度控制 智能/手动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7．色温 10000-15000K可调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8．视角 水平≦120°/垂直≦120°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9．像素密度 62500dots/m²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10．模组分辨率(W×H) 80×40dots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11．模组尺寸(W×H) 320×160 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12．箱体类型 防水箱体</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13．重量 ≤45kg/m²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14．材质 1.2mm铁钣金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15．防护等级(正面/背面) IP65/IP54（不含简易箱体)</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16．工作温湿度 -20℃~+50℃/10%~90%RH无凝露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17．存储温湿度 -20℃~+50℃/10%~90%RH无凝露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18．箱体平整度 ≤2.5 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19．颜色处理位数 14 bits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20．单点亮度校正 接收卡支持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21．亮度均匀性 ≤95%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22．发光点中心距偏差 15%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23．色度均匀性 (x，y)±0.003之内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24．对比度 5000:1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25．画面帧频 50/60 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26．画面刷新率 ≥3840 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27．输入电源 AC200-240V,50/60Hz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28．输入功率(最大值) 1000W/m²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29．输入功率(典型值) 300W/m²</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30．使用寿命 ≥50,000 Hours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31．驱动方式 恒流驱动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32．安装方式 固定安装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33．维护方式 后维护</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34．通信连接 非屏蔽双绞线(L≤100m)；多模光纤(L≤500m)；单模光纤(L≤20km)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35．★为保障用户长期使用安全，规避LED产品在安装和维修操作中可能的安全风险，应提供LED保险且保险范围覆盖完工操作（提供保险凭证并加盖制造商公章）</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1B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平方</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E9C42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189.2352</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4EA02C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D9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C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22016D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08A5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D4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6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二合一控制器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77C7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1、支持1U标准机架安装；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2、支持20个千兆网口，单网口最大带载65万像素，最大带载1300万像素；输出支持超宽16384像素，超高8192像素输出；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3、支持视频输入接口：7个，包含6个HDMI，1个DP；</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4、支持RS232接口1个；</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5、支持USB2.0接口1个；</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6、支持3.5mm音频IN接口1个，3.5mm音频OUT接口1个；</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7、支持HDMI环路输出接口1个；</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8、支持6个视频图层、1个字幕图层、1个底图图层；视频图层支持窗口叠加和层级调整，支持自由调整窗口位置和大小；支持窗口可任意指定输入视频源，同时支持单路视频源复制到6个视频图层显示；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9、支持保存20个预案，支持使用客户端或前面板按键切换预案；</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10、支持客户端或前面板设置audio in或任一视频源作为音频输入，支持客户端或前面板开关、调节音量；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11、支持智能节能、智能防火和智能除湿功能等智能功能；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支持自动/手动RTC校时；支持配置文件导入、导出功能，支持手动配置和载入配置文件两种方式；支持参数固化功能；支持恢复出厂设置功能；支持配置参数回读，可以回读接收卡的配置参数并保存到本地。（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★具备智能防火功能（支持同时接入4个以上红外传感器），自动检测当前环境是否存在超温点，检测到超温点之后自动断电；（具有公安部有效检测报告佐证）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★产品支持800*600~4096*2160之间多种分辨率视频信号采集，支持4K范围内信号自定义分辨率采集，支持自定义超宽超高分辨率，最大可支持8192像素；支持小数帧频；（具有公安部有效检测报告佐证）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产品支持1U标准机架安装，提供20个千兆网口，单网口最大带载65万像素，最大带载1300万像素；输出支持超宽16384像素，超高8192像素输出；产品拥有视频输入接口：7个，包含6个HDMI，1个DP；拥有视频输出接口：20个，包含20个RJ45千兆输出网口；拥有RJ45百兆控制网口1个；RS232接口1个；USB2.0接口1个；3.5mm音频IN接口1个，3.5mm音频OUT接口1个；HDMI环路输出接口1个。（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★支持手动和自动智能除湿（缓慢点亮LED灯），除湿过程中有明确的除湿进度信息；（具有公安部有效检测报告佐证）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★支持亮度调节(外接光照度传感器)；支持手动方式亮度调节和自动亮度调节；支持定时亮度调节；根据环境光线强弱来自动调节亮度； 支持多台设备通过客户端、PAD同时进行亮度调节；（具有公安部有效检测报告佐证）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★LED控制器设备应通过3C认证。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★为保证系统兼容和稳定运行，LED控制器与大屏需为同一品牌</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F7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D7600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13329D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FF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67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61B64D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38A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926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F2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播放盒</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6D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嵌入式工控机，适用于室内各类非盐雾、高粉尘的非腐蚀环境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主处理器：四核高性能嵌入式处理器，RK3288，Cortex-A17 1.6GHz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操作系统：Android 8.1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内存：2 GB DDR3 RAM；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存储：16GB EMMC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发布内容：支持图片、文字、富文本、视频信息的即时发布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播放类型：支持插播、指定时间段播放、周期播放和垫片播放</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智能分屏：支持1、2、3、4、5多种分屏；图片、文字、视频同时播放</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音频编码：支持MPEG-4/WMV v9/H.264/H.265/WMV3/MIDI/MP3/AAC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视频编码：支持MP4/H.264/H.265/AVC/MPEG-4/SP/VP8</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视频输出：HDMI输出，最大支持1路4K@60fps或者4路1080P视频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音频输出：3.5mm输出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有线网络：1个RJ-45，10/100/1000Mbps自适应以太网口（千兆电口）；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无线网络：支持2.4GHz@50Mbps和5GHz@280Mbps双频（默认2.4GHz）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其他接口：RS232串口*1 , USB2.0*2,3.5mm接口*1，TF卡槽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电源接口：单电源；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供电方式：DC12V；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功耗：2W；</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产品尺寸：150mm*100mm*30mm（宽x深x高）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附配件：电源适配器，WIF天线，遥控器，快操手册</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★为保证系统兼容和稳定运行，发布盒与大屏需为同一品牌</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E3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1DB77F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1C2FE5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130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15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10F561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514C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EE04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配电柜</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4B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90(KW)带远程上电、漏电保护，标配壁挂安装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1、分路延时启动/关闭 每台配电箱最多可以做到1-8路延时启动/关闭，每路延时间隔时间可自定义（0-999S）出厂设置2S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2、实体按键/遥控器 支持一键启动/关闭，两键遥控（带天线）315Mhz频率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3、独立空调控制回路 可设置定时启动或与环境温度湿度探头联动控制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4、门磁告警 实时监控门磁状态，门被非法打开时告警</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5、支持第三方中控 提供Modbus-RTU/UDP协议接口给中控系统调用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6、环境温湿度探头  环境高温自动断电，告警动作阈值可在0-100℃范围内自由设定，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温湿度数据实时监测，温湿度探头为RS485通信接口，支持ModBUS-RTU通信规约，可以长距离传输，探头标配80cm线。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7、零线温度 采用高精度接触式测温传感器，实现零线高温自动断电，告警动作阈值可在0-100℃范围内自由设定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8、烟雾探头 烟雾断电/报警，标配3米线，实测支持50米延长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9、定时开关 每天可以设置4组开关时间，可以按照星期来选择开通和关闭定时任务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10、SQLlite专用数据库 按照操作/告警/运行三大类别数据，独立存储，数据库记录容量高达10万条+，安全级别搞，防篡改设计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11、黑盒子安全存储芯片 支持告警记录、操作日志脱网后独立存储功能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12、上电启动 可设置为上电自启动记忆功能，方便无人值守场合</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86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3B78DF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0E98E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1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8C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9385D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3370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83C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15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安装支架</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8A4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钢结构支架根据现场实际测绘，以施工图纸为准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平方</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69CD47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189.2352</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0AB138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1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13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9E56F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6F0C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A63F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82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光电转换器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A0A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 路光纤接口，出厂安装光模块，支持热插拔，单个接口带宽 10Gbit/s。</w:t>
            </w:r>
          </w:p>
          <w:p w14:paraId="4A8A7F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 路千兆网口，单个网口带宽 1Gbit/s。</w:t>
            </w:r>
          </w:p>
          <w:p w14:paraId="405A46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输入设备是 8 网口或 16 网口时，CVT10 的前 8 路网口可用。</w:t>
            </w:r>
          </w:p>
          <w:p w14:paraId="40DB2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输入设备是 10 网口或 20 网口时，CVT10 的 10 路网口都可用。如果网口 9 和 10 不可用，后续升级可支持。</w:t>
            </w:r>
          </w:p>
          <w:p w14:paraId="688E97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CVT10 的 10 路网口都可用。</w:t>
            </w:r>
          </w:p>
          <w:p w14:paraId="1AA911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 路 USB（Type B）控制接口。</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13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491D61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48" w:type="dxa"/>
            <w:gridSpan w:val="2"/>
            <w:tcBorders>
              <w:top w:val="single" w:color="000000" w:sz="4" w:space="0"/>
              <w:left w:val="single" w:color="000000" w:sz="4" w:space="0"/>
              <w:bottom w:val="single" w:color="000000" w:sz="4" w:space="0"/>
              <w:right w:val="nil"/>
            </w:tcBorders>
            <w:shd w:val="clear" w:color="auto" w:fill="auto"/>
            <w:vAlign w:val="center"/>
          </w:tcPr>
          <w:p w14:paraId="245EF1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3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AA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022260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05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w:t>
            </w:r>
          </w:p>
          <w:p w14:paraId="49CDCB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（控制价的2%）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308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20天</w:t>
            </w:r>
            <w:bookmarkStart w:id="0" w:name="_GoBack"/>
            <w:bookmarkEnd w:id="0"/>
          </w:p>
        </w:tc>
        <w:tc>
          <w:tcPr>
            <w:tcW w:w="292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12"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合同签订后预付合同价的30%，货到安装调试验收合格后3个月内付清尾款。</w:t>
            </w:r>
          </w:p>
        </w:tc>
      </w:tr>
    </w:tbl>
    <w:p w14:paraId="28EF6C4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6F00DE"/>
    <w:rsid w:val="09DB488A"/>
    <w:rsid w:val="09FE7C7D"/>
    <w:rsid w:val="0A443009"/>
    <w:rsid w:val="0B7A032D"/>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96607AC"/>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A20E59"/>
    <w:rsid w:val="24BF2D95"/>
    <w:rsid w:val="259D1AFE"/>
    <w:rsid w:val="25BA7F75"/>
    <w:rsid w:val="25DE44B5"/>
    <w:rsid w:val="264801BD"/>
    <w:rsid w:val="267537D8"/>
    <w:rsid w:val="26A67AF4"/>
    <w:rsid w:val="27933CD9"/>
    <w:rsid w:val="27B75BEB"/>
    <w:rsid w:val="28126BBF"/>
    <w:rsid w:val="281D45C6"/>
    <w:rsid w:val="292E08DE"/>
    <w:rsid w:val="29E622D3"/>
    <w:rsid w:val="29E95A0B"/>
    <w:rsid w:val="29F3727E"/>
    <w:rsid w:val="2A225DF1"/>
    <w:rsid w:val="2ABD22DA"/>
    <w:rsid w:val="2B4C1D3B"/>
    <w:rsid w:val="2B6A410E"/>
    <w:rsid w:val="2B9E5DD1"/>
    <w:rsid w:val="2C761843"/>
    <w:rsid w:val="2D4E2C33"/>
    <w:rsid w:val="2DC647A7"/>
    <w:rsid w:val="2E051D0E"/>
    <w:rsid w:val="2E1B2848"/>
    <w:rsid w:val="2E342253"/>
    <w:rsid w:val="2E9574DA"/>
    <w:rsid w:val="2FA05CF7"/>
    <w:rsid w:val="300D6BCC"/>
    <w:rsid w:val="31140310"/>
    <w:rsid w:val="315D4719"/>
    <w:rsid w:val="318F1FBE"/>
    <w:rsid w:val="339B7C29"/>
    <w:rsid w:val="345319C9"/>
    <w:rsid w:val="376D4D35"/>
    <w:rsid w:val="37A7439E"/>
    <w:rsid w:val="37CA2BC5"/>
    <w:rsid w:val="37F03342"/>
    <w:rsid w:val="38544E55"/>
    <w:rsid w:val="39963E4D"/>
    <w:rsid w:val="3B0F7CBC"/>
    <w:rsid w:val="3B275F4B"/>
    <w:rsid w:val="3B6E698C"/>
    <w:rsid w:val="3E015FF2"/>
    <w:rsid w:val="3E4F32EC"/>
    <w:rsid w:val="3E5157CB"/>
    <w:rsid w:val="3E6D1EE0"/>
    <w:rsid w:val="40130CAF"/>
    <w:rsid w:val="40490B34"/>
    <w:rsid w:val="41120516"/>
    <w:rsid w:val="420E65EA"/>
    <w:rsid w:val="42321856"/>
    <w:rsid w:val="42BF1B92"/>
    <w:rsid w:val="42FA2EB4"/>
    <w:rsid w:val="435E2995"/>
    <w:rsid w:val="43966372"/>
    <w:rsid w:val="43CC52F4"/>
    <w:rsid w:val="44EF43A5"/>
    <w:rsid w:val="46AE2EAA"/>
    <w:rsid w:val="47D32116"/>
    <w:rsid w:val="48832749"/>
    <w:rsid w:val="4901159C"/>
    <w:rsid w:val="493C6A78"/>
    <w:rsid w:val="49AB2DE5"/>
    <w:rsid w:val="4A0D21C2"/>
    <w:rsid w:val="4A0E06F8"/>
    <w:rsid w:val="4B1A7BD1"/>
    <w:rsid w:val="4BB038DA"/>
    <w:rsid w:val="4C73767A"/>
    <w:rsid w:val="4CD3324F"/>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350AD7"/>
    <w:rsid w:val="56E07198"/>
    <w:rsid w:val="57221F02"/>
    <w:rsid w:val="57960F83"/>
    <w:rsid w:val="57DB3B40"/>
    <w:rsid w:val="58733762"/>
    <w:rsid w:val="590772D6"/>
    <w:rsid w:val="59457283"/>
    <w:rsid w:val="59D75C73"/>
    <w:rsid w:val="5A065CDA"/>
    <w:rsid w:val="5B1E56C5"/>
    <w:rsid w:val="5BBF6D32"/>
    <w:rsid w:val="5C02364F"/>
    <w:rsid w:val="5C4A6C71"/>
    <w:rsid w:val="5CA61E20"/>
    <w:rsid w:val="5D9E05A7"/>
    <w:rsid w:val="5DDD390F"/>
    <w:rsid w:val="5DF96E76"/>
    <w:rsid w:val="5E0F059C"/>
    <w:rsid w:val="5EB9237C"/>
    <w:rsid w:val="5F0458F0"/>
    <w:rsid w:val="5F7F2DC3"/>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8312</Words>
  <Characters>9797</Characters>
  <Lines>0</Lines>
  <Paragraphs>0</Paragraphs>
  <TotalTime>14</TotalTime>
  <ScaleCrop>false</ScaleCrop>
  <LinksUpToDate>false</LinksUpToDate>
  <CharactersWithSpaces>10632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2026-04-24T07:57:31Z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5E4E281587464BF7BC47490AF8D26C33_13</vt:lpwstr>
  </property>
  <property fmtid="{D5CDD505-2E9C-101B-9397-08002B2CF9AE}" pid="4" name="KSOTemplateDocerSaveRecord">
    <vt:lpwstr>eyJoZGlkIjoiYjY0ZTAzOGFkMDVjYTAyNGRiZmEzMWIyNTAyNzgyNTIiLCJ1c2VySWQiOiI2OTk3Mjg4NzkifQ==</vt:lpwstr>
  </property>
</Properties>
</file>