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楼宇自控系统设备</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05163483">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432EB266">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6659608C">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28396EF2">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2.4、供应商代理证明或原厂授权（加盖公章）</w:t>
      </w:r>
    </w:p>
    <w:tbl>
      <w:tblPr>
        <w:tblStyle w:val="24"/>
        <w:tblW w:w="144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4"/>
        <w:gridCol w:w="1528"/>
        <w:gridCol w:w="872"/>
        <w:gridCol w:w="4380"/>
        <w:gridCol w:w="413"/>
        <w:gridCol w:w="840"/>
        <w:gridCol w:w="930"/>
        <w:gridCol w:w="1192"/>
        <w:gridCol w:w="173"/>
        <w:gridCol w:w="945"/>
        <w:gridCol w:w="975"/>
        <w:gridCol w:w="1436"/>
      </w:tblGrid>
      <w:tr w14:paraId="29A49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4438" w:type="dxa"/>
            <w:gridSpan w:val="12"/>
            <w:tcBorders>
              <w:top w:val="nil"/>
              <w:left w:val="nil"/>
              <w:bottom w:val="nil"/>
              <w:right w:val="nil"/>
            </w:tcBorders>
            <w:shd w:val="clear" w:color="auto" w:fill="auto"/>
            <w:vAlign w:val="center"/>
          </w:tcPr>
          <w:p w14:paraId="5C6A89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三、清单报价表</w:t>
            </w:r>
          </w:p>
        </w:tc>
      </w:tr>
      <w:tr w14:paraId="6A070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A1F1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询价单位</w:t>
            </w:r>
          </w:p>
        </w:tc>
        <w:tc>
          <w:tcPr>
            <w:tcW w:w="56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53FA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江苏省淮安市保安服务有限公司</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24FC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报价单位</w:t>
            </w:r>
          </w:p>
        </w:tc>
        <w:tc>
          <w:tcPr>
            <w:tcW w:w="4721" w:type="dxa"/>
            <w:gridSpan w:val="5"/>
            <w:tcBorders>
              <w:top w:val="single" w:color="000000" w:sz="4" w:space="0"/>
              <w:left w:val="nil"/>
              <w:bottom w:val="single" w:color="000000" w:sz="4" w:space="0"/>
              <w:right w:val="single" w:color="000000" w:sz="4" w:space="0"/>
            </w:tcBorders>
            <w:shd w:val="clear" w:color="auto" w:fill="auto"/>
            <w:vAlign w:val="center"/>
          </w:tcPr>
          <w:p w14:paraId="6D2E5F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必填（盖章）</w:t>
            </w:r>
          </w:p>
        </w:tc>
      </w:tr>
      <w:tr w14:paraId="5E47D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E4D2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联系人</w:t>
            </w:r>
          </w:p>
        </w:tc>
        <w:tc>
          <w:tcPr>
            <w:tcW w:w="56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B0E44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E093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法定代表人或授权委托人</w:t>
            </w:r>
          </w:p>
        </w:tc>
        <w:tc>
          <w:tcPr>
            <w:tcW w:w="4721" w:type="dxa"/>
            <w:gridSpan w:val="5"/>
            <w:tcBorders>
              <w:top w:val="single" w:color="000000" w:sz="4" w:space="0"/>
              <w:left w:val="nil"/>
              <w:bottom w:val="single" w:color="000000" w:sz="4" w:space="0"/>
              <w:right w:val="single" w:color="000000" w:sz="4" w:space="0"/>
            </w:tcBorders>
            <w:shd w:val="clear" w:color="auto" w:fill="auto"/>
            <w:vAlign w:val="center"/>
          </w:tcPr>
          <w:p w14:paraId="347DDC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07A11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E1E2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56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1B069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ABD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4721" w:type="dxa"/>
            <w:gridSpan w:val="5"/>
            <w:tcBorders>
              <w:top w:val="single" w:color="000000" w:sz="4" w:space="0"/>
              <w:left w:val="nil"/>
              <w:bottom w:val="single" w:color="000000" w:sz="4" w:space="0"/>
              <w:right w:val="single" w:color="000000" w:sz="4" w:space="0"/>
            </w:tcBorders>
            <w:shd w:val="clear" w:color="auto" w:fill="auto"/>
            <w:vAlign w:val="center"/>
          </w:tcPr>
          <w:p w14:paraId="319581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127F6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C7E3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56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1181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single"/>
              </w:rPr>
            </w:pPr>
            <w:r>
              <w:rPr>
                <w:rFonts w:hint="eastAsia" w:asciiTheme="minorEastAsia" w:hAnsiTheme="minorEastAsia" w:eastAsiaTheme="minorEastAsia" w:cstheme="minorEastAsia"/>
                <w:i w:val="0"/>
                <w:iCs w:val="0"/>
                <w:color w:val="000000"/>
                <w:kern w:val="0"/>
                <w:sz w:val="24"/>
                <w:szCs w:val="24"/>
                <w:u w:val="single"/>
                <w:lang w:val="en-US" w:eastAsia="zh-CN" w:bidi="ar"/>
              </w:rPr>
              <w:t>HABAccb@163.com</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13F0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4721" w:type="dxa"/>
            <w:gridSpan w:val="5"/>
            <w:tcBorders>
              <w:top w:val="single" w:color="000000" w:sz="4" w:space="0"/>
              <w:left w:val="nil"/>
              <w:bottom w:val="single" w:color="000000" w:sz="4" w:space="0"/>
              <w:right w:val="single" w:color="000000" w:sz="4" w:space="0"/>
            </w:tcBorders>
            <w:shd w:val="clear" w:color="auto" w:fill="auto"/>
            <w:vAlign w:val="center"/>
          </w:tcPr>
          <w:p w14:paraId="49474B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62E94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9D93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56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EF55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336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报价日期</w:t>
            </w:r>
          </w:p>
        </w:tc>
        <w:tc>
          <w:tcPr>
            <w:tcW w:w="4721" w:type="dxa"/>
            <w:gridSpan w:val="5"/>
            <w:tcBorders>
              <w:top w:val="single" w:color="000000" w:sz="4" w:space="0"/>
              <w:left w:val="nil"/>
              <w:bottom w:val="single" w:color="000000" w:sz="4" w:space="0"/>
              <w:right w:val="single" w:color="000000" w:sz="4" w:space="0"/>
            </w:tcBorders>
            <w:shd w:val="clear" w:color="auto" w:fill="auto"/>
            <w:vAlign w:val="center"/>
          </w:tcPr>
          <w:p w14:paraId="6C782D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77927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221D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1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7910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项目名称</w:t>
            </w:r>
          </w:p>
        </w:tc>
        <w:tc>
          <w:tcPr>
            <w:tcW w:w="566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0967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技术参数</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C81A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AF33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13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9C6B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推荐品牌</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3D07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金额（元）</w:t>
            </w: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619B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备注所投品牌型号</w:t>
            </w:r>
          </w:p>
        </w:tc>
      </w:tr>
      <w:tr w14:paraId="62779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A81E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23C3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566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3845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D49B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FA6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3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6F83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40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34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合价</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35FE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13CB1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0" w:hRule="atLeast"/>
        </w:trPr>
        <w:tc>
          <w:tcPr>
            <w:tcW w:w="7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AFE0B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B07E9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楼宇自控软件</w:t>
            </w:r>
          </w:p>
        </w:tc>
        <w:tc>
          <w:tcPr>
            <w:tcW w:w="566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A749B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支持2000点位号数据管理。四核CPU，LINUX操作系统；内嵌WEB组态软件、可视化软件，自带图形库、基础组件、可扩展高级组件。支持WEB浏览访问、图形化组态、界面友好，简单易学。</w:t>
            </w:r>
          </w:p>
        </w:tc>
        <w:tc>
          <w:tcPr>
            <w:tcW w:w="8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2BE2B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31278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CF033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保瑞自控、浙大中控、同方自控</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88C6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BC4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436" w:type="dxa"/>
            <w:tcBorders>
              <w:top w:val="nil"/>
              <w:left w:val="single" w:color="000000" w:sz="4" w:space="0"/>
              <w:bottom w:val="single" w:color="000000" w:sz="4" w:space="0"/>
              <w:right w:val="single" w:color="000000" w:sz="4" w:space="0"/>
            </w:tcBorders>
            <w:shd w:val="clear" w:color="auto" w:fill="auto"/>
            <w:vAlign w:val="center"/>
          </w:tcPr>
          <w:p w14:paraId="4E1D0C1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lang w:eastAsia="zh-CN"/>
              </w:rPr>
            </w:pPr>
          </w:p>
        </w:tc>
      </w:tr>
      <w:tr w14:paraId="20D64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3" w:hRule="atLeast"/>
        </w:trPr>
        <w:tc>
          <w:tcPr>
            <w:tcW w:w="7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F8E33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EF145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电梯设备接口</w:t>
            </w:r>
          </w:p>
        </w:tc>
        <w:tc>
          <w:tcPr>
            <w:tcW w:w="566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FCE35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受控对象或系统需提供标准Modbus通讯协议</w:t>
            </w:r>
          </w:p>
        </w:tc>
        <w:tc>
          <w:tcPr>
            <w:tcW w:w="8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9A7FC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6F64B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61DFE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保瑞自控、浙大中控、同方自控</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DAC2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6574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436" w:type="dxa"/>
            <w:tcBorders>
              <w:top w:val="nil"/>
              <w:left w:val="single" w:color="000000" w:sz="4" w:space="0"/>
              <w:bottom w:val="single" w:color="000000" w:sz="4" w:space="0"/>
              <w:right w:val="single" w:color="000000" w:sz="4" w:space="0"/>
            </w:tcBorders>
            <w:shd w:val="clear" w:color="auto" w:fill="auto"/>
            <w:vAlign w:val="center"/>
          </w:tcPr>
          <w:p w14:paraId="7E0F825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00173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F557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3</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8481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空气质量传感器接口</w:t>
            </w:r>
          </w:p>
        </w:tc>
        <w:tc>
          <w:tcPr>
            <w:tcW w:w="56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0C0A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4"/>
                <w:szCs w:val="24"/>
                <w:u w:val="none"/>
                <w:lang w:val="en-US" w:eastAsia="zh-CN" w:bidi="ar"/>
              </w:rPr>
              <w:t>受控对象或系统需提供标准Modbus通讯协议</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FFFB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4"/>
                <w:szCs w:val="24"/>
                <w:u w:val="none"/>
                <w:lang w:val="en-US" w:eastAsia="zh-CN" w:bidi="ar"/>
              </w:rPr>
              <w:t>套</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86A1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4"/>
                <w:szCs w:val="24"/>
                <w:u w:val="none"/>
                <w:lang w:val="en-US" w:eastAsia="zh-CN" w:bidi="ar"/>
              </w:rPr>
              <w:t>2</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1490D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4"/>
                <w:szCs w:val="24"/>
                <w:u w:val="none"/>
                <w:lang w:val="en-US" w:eastAsia="zh-CN" w:bidi="ar"/>
              </w:rPr>
              <w:t>保瑞自控、浙大中控、同方自控</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CF54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sz w:val="24"/>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F934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sz w:val="24"/>
                <w:szCs w:val="21"/>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1486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sz w:val="24"/>
                <w:szCs w:val="21"/>
              </w:rPr>
            </w:pPr>
          </w:p>
        </w:tc>
      </w:tr>
      <w:tr w14:paraId="7AE14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D53A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3CE5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4"/>
                <w:szCs w:val="24"/>
                <w:u w:val="none"/>
                <w:lang w:val="en-US" w:eastAsia="zh-CN" w:bidi="ar"/>
              </w:rPr>
              <w:t>VRV空调PAC接口</w:t>
            </w:r>
          </w:p>
        </w:tc>
        <w:tc>
          <w:tcPr>
            <w:tcW w:w="56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CD0E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4"/>
                <w:szCs w:val="24"/>
                <w:u w:val="none"/>
                <w:lang w:val="en-US" w:eastAsia="zh-CN" w:bidi="ar"/>
              </w:rPr>
              <w:t>受控对象或系统需提供标准Modbus通讯协议</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FE81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4"/>
                <w:szCs w:val="24"/>
                <w:u w:val="none"/>
                <w:lang w:val="en-US" w:eastAsia="zh-CN" w:bidi="ar"/>
              </w:rPr>
              <w:t>套</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6695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4"/>
                <w:szCs w:val="24"/>
                <w:u w:val="none"/>
                <w:lang w:val="en-US" w:eastAsia="zh-CN" w:bidi="ar"/>
              </w:rPr>
              <w:t>2</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E5BC3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4"/>
                <w:szCs w:val="24"/>
                <w:u w:val="none"/>
                <w:lang w:val="en-US" w:eastAsia="zh-CN" w:bidi="ar"/>
              </w:rPr>
              <w:t>保瑞自控、浙大中控、同方自控</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8D6B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sz w:val="24"/>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CEDD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sz w:val="24"/>
                <w:szCs w:val="21"/>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BA6A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sz w:val="24"/>
                <w:szCs w:val="21"/>
                <w:lang w:eastAsia="zh-CN"/>
              </w:rPr>
            </w:pPr>
          </w:p>
        </w:tc>
      </w:tr>
      <w:tr w14:paraId="6C539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1006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6B41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4"/>
                <w:szCs w:val="24"/>
                <w:u w:val="none"/>
                <w:lang w:val="en-US" w:eastAsia="zh-CN" w:bidi="ar"/>
              </w:rPr>
              <w:t>VRV空调FAC接口</w:t>
            </w:r>
          </w:p>
        </w:tc>
        <w:tc>
          <w:tcPr>
            <w:tcW w:w="56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95B3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FF0000"/>
                <w:sz w:val="24"/>
                <w:szCs w:val="24"/>
                <w:u w:val="none"/>
              </w:rPr>
            </w:pPr>
            <w:r>
              <w:rPr>
                <w:rFonts w:hint="eastAsia" w:ascii="宋体" w:hAnsi="宋体" w:eastAsia="宋体" w:cs="宋体"/>
                <w:i w:val="0"/>
                <w:iCs w:val="0"/>
                <w:color w:val="000000"/>
                <w:kern w:val="0"/>
                <w:sz w:val="24"/>
                <w:szCs w:val="24"/>
                <w:u w:val="none"/>
                <w:lang w:val="en-US" w:eastAsia="zh-CN" w:bidi="ar"/>
              </w:rPr>
              <w:t>受控对象或系统需提供标准Modbus通讯协议</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215C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9B3E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4"/>
                <w:szCs w:val="24"/>
                <w:u w:val="none"/>
                <w:lang w:val="en-US" w:eastAsia="zh-CN" w:bidi="ar"/>
              </w:rPr>
              <w:t>2</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6D483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保瑞自控、浙大中控、同方自控</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229C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sz w:val="24"/>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6FCB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sz w:val="24"/>
                <w:szCs w:val="21"/>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212C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sz w:val="24"/>
                <w:szCs w:val="21"/>
              </w:rPr>
            </w:pPr>
          </w:p>
        </w:tc>
      </w:tr>
      <w:tr w14:paraId="08426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4222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ABB8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网络控制器</w:t>
            </w:r>
          </w:p>
        </w:tc>
        <w:tc>
          <w:tcPr>
            <w:tcW w:w="56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B675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1、高速32位ARM9处理器，内嵌Linux操作系统；支持以太网、RS485、RS232等多种通讯接口；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2、支持BACnet MSTP/IP，ModbusRTU/TCP等行业主流协议的相互转化；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3、支持私有协议，用以对接非标准协议的设备；支持开放接口和协议，方便第三方平台对接；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4、2路10M/100M自适应以太网接口；支持静态IP或动态IP获取；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5、4路RS485及1路RS232串口，带光电隔离保护；串口波特率1200~115200bps；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6、1路USB设备扩展接口；1路Type-c调试串口；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7、内嵌web软件配置工具，方便用户编程调试和管理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2B3A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69A0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4383F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保瑞自控、浙大中控、同方自控</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B7EA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sz w:val="24"/>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7329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sz w:val="24"/>
                <w:szCs w:val="21"/>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4A53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黑体" w:hAnsi="宋体" w:eastAsia="黑体" w:cs="黑体"/>
                <w:i w:val="0"/>
                <w:iCs w:val="0"/>
                <w:color w:val="000000"/>
                <w:kern w:val="0"/>
                <w:sz w:val="21"/>
                <w:szCs w:val="21"/>
                <w:u w:val="none"/>
                <w:lang w:val="en-US" w:eastAsia="zh-CN" w:bidi="ar"/>
              </w:rPr>
            </w:pPr>
          </w:p>
        </w:tc>
      </w:tr>
      <w:tr w14:paraId="39DA5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5ECB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53E9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系统专用电源</w:t>
            </w:r>
          </w:p>
        </w:tc>
        <w:tc>
          <w:tcPr>
            <w:tcW w:w="56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7370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1、输入电压范围：85-264VAC/120-370VDC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2、输出电压及功率：24VDC/60W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3、电压调整范围：21.6~29V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4、工作温度:-40~+70℃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5、外壳材料：阻燃PC+ABS</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C217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1141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9E7C7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保瑞自控、浙大中控、同方自控</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764A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sz w:val="24"/>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D101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sz w:val="24"/>
                <w:szCs w:val="21"/>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655F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黑体" w:hAnsi="宋体" w:eastAsia="黑体" w:cs="黑体"/>
                <w:i w:val="0"/>
                <w:iCs w:val="0"/>
                <w:color w:val="000000"/>
                <w:kern w:val="0"/>
                <w:sz w:val="21"/>
                <w:szCs w:val="21"/>
                <w:u w:val="none"/>
                <w:lang w:val="en-US" w:eastAsia="zh-CN" w:bidi="ar"/>
              </w:rPr>
            </w:pPr>
          </w:p>
        </w:tc>
      </w:tr>
      <w:tr w14:paraId="6A4D7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C954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77FB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IP型智能DDC</w:t>
            </w:r>
          </w:p>
        </w:tc>
        <w:tc>
          <w:tcPr>
            <w:tcW w:w="56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6F1AE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24V,16NM,开关型</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3B83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C0E3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EC347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保瑞自控、浙大中控、同方自控</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8166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sz w:val="24"/>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085F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sz w:val="24"/>
                <w:szCs w:val="21"/>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F401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黑体" w:hAnsi="宋体" w:eastAsia="黑体" w:cs="黑体"/>
                <w:i w:val="0"/>
                <w:iCs w:val="0"/>
                <w:color w:val="000000"/>
                <w:kern w:val="0"/>
                <w:sz w:val="21"/>
                <w:szCs w:val="21"/>
                <w:u w:val="none"/>
                <w:lang w:val="en-US" w:eastAsia="zh-CN" w:bidi="ar"/>
              </w:rPr>
            </w:pPr>
          </w:p>
        </w:tc>
      </w:tr>
      <w:tr w14:paraId="6722E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D5E1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A593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DDC控制箱</w:t>
            </w:r>
          </w:p>
        </w:tc>
        <w:tc>
          <w:tcPr>
            <w:tcW w:w="56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71E9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1、1路Pyxos、2路RS485、1路10/100以太网通信接口、可对外通信链路供电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2、4路通用输入、12路数字量输入、8路数字量输出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3、以太网口支持BACnet IP、Modbus TCP、UDP、TCP、FTP等</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D7CB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7973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FA22D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保瑞自控、浙大中控、同方自控</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AA20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sz w:val="24"/>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0672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sz w:val="24"/>
                <w:szCs w:val="21"/>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A83D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黑体" w:hAnsi="宋体" w:eastAsia="黑体" w:cs="黑体"/>
                <w:i w:val="0"/>
                <w:iCs w:val="0"/>
                <w:color w:val="000000"/>
                <w:kern w:val="0"/>
                <w:sz w:val="21"/>
                <w:szCs w:val="21"/>
                <w:u w:val="none"/>
                <w:lang w:val="en-US" w:eastAsia="zh-CN" w:bidi="ar"/>
              </w:rPr>
            </w:pPr>
          </w:p>
        </w:tc>
      </w:tr>
      <w:tr w14:paraId="6AFB5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5C76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7C94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空气质量传感器</w:t>
            </w:r>
          </w:p>
        </w:tc>
        <w:tc>
          <w:tcPr>
            <w:tcW w:w="56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14ED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1、供电24V AC/DC，输出：RS485/Modbus，无显示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2、温度测量范围：0～65℃，测量精度：±0.2℃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3、湿度测量范围：0-100%，测量精度：±2%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4、CO2测量范围：0-5000ppm，测量精度：±40ppm\±3%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5、PM2.5测量范围：0-1000μg/m3，颗粒精度：±10μg/m3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6、TVOC测量范围：0~5ppm，0-10mg/m³</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2421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6978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DCC15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保瑞自控、浙大中控、同方自控</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B488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sz w:val="24"/>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7FFE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sz w:val="24"/>
                <w:szCs w:val="21"/>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5DA5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黑体" w:hAnsi="宋体" w:eastAsia="黑体" w:cs="黑体"/>
                <w:i w:val="0"/>
                <w:iCs w:val="0"/>
                <w:color w:val="000000"/>
                <w:kern w:val="0"/>
                <w:sz w:val="21"/>
                <w:szCs w:val="21"/>
                <w:u w:val="none"/>
                <w:lang w:val="en-US" w:eastAsia="zh-CN" w:bidi="ar"/>
              </w:rPr>
            </w:pPr>
          </w:p>
        </w:tc>
      </w:tr>
      <w:tr w14:paraId="57002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4C99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11</w:t>
            </w:r>
          </w:p>
        </w:tc>
        <w:tc>
          <w:tcPr>
            <w:tcW w:w="89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8C4B02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元</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E17E64">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FF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47FF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sz w:val="24"/>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49DB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sz w:val="24"/>
                <w:szCs w:val="21"/>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0177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sz w:val="24"/>
                <w:szCs w:val="21"/>
              </w:rPr>
            </w:pPr>
          </w:p>
        </w:tc>
      </w:tr>
      <w:tr w14:paraId="13408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9" w:hRule="atLeast"/>
        </w:trPr>
        <w:tc>
          <w:tcPr>
            <w:tcW w:w="14438"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544CF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注：以上报价含可抵扣的增值税专用发票、运费、卸货以及安装调试相关服务费用。</w:t>
            </w:r>
          </w:p>
        </w:tc>
      </w:tr>
      <w:tr w14:paraId="44E8E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4" w:hRule="atLeast"/>
        </w:trPr>
        <w:tc>
          <w:tcPr>
            <w:tcW w:w="31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6A3CD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是否接受保证金（控制价的2%）           </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28B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c>
          <w:tcPr>
            <w:tcW w:w="33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D3719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履约保证金</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（成交金额的10%）</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2F12A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r>
      <w:tr w14:paraId="20CB4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7" w:hRule="atLeast"/>
        </w:trPr>
        <w:tc>
          <w:tcPr>
            <w:tcW w:w="31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745D9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质保期           </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5C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lang w:val="en-US"/>
              </w:rPr>
            </w:pPr>
            <w:r>
              <w:rPr>
                <w:rFonts w:hint="eastAsia" w:asciiTheme="minorEastAsia" w:hAnsiTheme="minorEastAsia" w:eastAsiaTheme="minorEastAsia" w:cstheme="minorEastAsia"/>
                <w:i w:val="0"/>
                <w:iCs w:val="0"/>
                <w:color w:val="FF0000"/>
                <w:kern w:val="0"/>
                <w:sz w:val="24"/>
                <w:szCs w:val="24"/>
                <w:u w:val="none"/>
                <w:lang w:val="en-US" w:eastAsia="zh-CN" w:bidi="ar"/>
              </w:rPr>
              <w:t>2年</w:t>
            </w:r>
          </w:p>
        </w:tc>
        <w:tc>
          <w:tcPr>
            <w:tcW w:w="33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FDA04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税点</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41804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heme="minorEastAsia" w:hAnsiTheme="minorEastAsia" w:eastAsiaTheme="minorEastAsia" w:cstheme="minorEastAsia"/>
                <w:i w:val="0"/>
                <w:iCs w:val="0"/>
                <w:color w:val="FF0000"/>
                <w:sz w:val="24"/>
                <w:szCs w:val="24"/>
                <w:u w:val="none"/>
                <w:lang w:val="en-US"/>
              </w:rPr>
            </w:pPr>
            <w:r>
              <w:rPr>
                <w:rFonts w:hint="eastAsia" w:asciiTheme="minorEastAsia" w:hAnsiTheme="minorEastAsia" w:eastAsiaTheme="minorEastAsia" w:cstheme="minorEastAsia"/>
                <w:i w:val="0"/>
                <w:iCs w:val="0"/>
                <w:color w:val="FF0000"/>
                <w:kern w:val="0"/>
                <w:sz w:val="24"/>
                <w:szCs w:val="24"/>
                <w:u w:val="none"/>
                <w:lang w:val="en-US" w:eastAsia="zh-CN" w:bidi="ar"/>
              </w:rPr>
              <w:t>13%</w:t>
            </w:r>
            <w:bookmarkStart w:id="0" w:name="_GoBack"/>
            <w:bookmarkEnd w:id="0"/>
          </w:p>
        </w:tc>
      </w:tr>
      <w:tr w14:paraId="63477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8" w:hRule="atLeast"/>
        </w:trPr>
        <w:tc>
          <w:tcPr>
            <w:tcW w:w="31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52A72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供货期            </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135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lang w:val="en-US" w:eastAsia="zh-CN"/>
              </w:rPr>
            </w:pPr>
            <w:r>
              <w:rPr>
                <w:rFonts w:hint="eastAsia" w:asciiTheme="minorEastAsia" w:hAnsiTheme="minorEastAsia" w:eastAsiaTheme="minorEastAsia" w:cstheme="minorEastAsia"/>
                <w:i w:val="0"/>
                <w:iCs w:val="0"/>
                <w:color w:val="FF0000"/>
                <w:sz w:val="24"/>
                <w:szCs w:val="24"/>
                <w:u w:val="none"/>
                <w:lang w:val="en-US" w:eastAsia="zh-CN"/>
              </w:rPr>
              <w:t>15天</w:t>
            </w:r>
          </w:p>
        </w:tc>
        <w:tc>
          <w:tcPr>
            <w:tcW w:w="33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C1686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付款方式</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32C0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合同签订后个7日内支付30%预付款，货到验收合格后支付60%，调试完成后付清10%尾款。</w:t>
            </w:r>
          </w:p>
        </w:tc>
      </w:tr>
    </w:tbl>
    <w:p w14:paraId="772B1980">
      <w:pPr>
        <w:keepNext w:val="0"/>
        <w:keepLines w:val="0"/>
        <w:widowControl/>
        <w:suppressLineNumbers w:val="0"/>
        <w:ind w:left="0" w:leftChars="0" w:firstLine="0" w:firstLineChars="0"/>
        <w:jc w:val="center"/>
        <w:textAlignment w:val="center"/>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备注：以上总金额包含与产品采购相关的全部价款。（包括但不限于海关、税票、运输、卸货、保险费用等），要求乙方提供增值税专用发票及财务需要的相关资料, 其发票内容与合同清单的一致。</w:t>
      </w:r>
      <w:r>
        <w:rPr>
          <w:rFonts w:hint="eastAsia" w:ascii="仿宋" w:hAnsi="仿宋" w:eastAsia="仿宋" w:cs="仿宋"/>
          <w:color w:val="FF0000"/>
          <w:sz w:val="24"/>
          <w:szCs w:val="24"/>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若乙方由一般纳税人身份变为小规模纳税人身份的，或者计税方法发生变化的，或者政策法规规范性文件发生变化的，并导致甲方可抵扣的进项税额减少或被税务机关要求补缴税款的，则减少的进项税额或补缴的税款应由乙方承担，甲方有权从将支付的任何一笔工程款中扣除。</w:t>
      </w:r>
      <w:r>
        <w:rPr>
          <w:rFonts w:hint="eastAsia" w:ascii="仿宋" w:hAnsi="仿宋" w:eastAsia="仿宋" w:cs="仿宋"/>
          <w:color w:val="auto"/>
          <w:sz w:val="24"/>
          <w:szCs w:val="24"/>
          <w:lang w:val="en-US" w:eastAsia="zh-CN"/>
        </w:rPr>
        <w:t xml:space="preserve">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1、付款条件:合同签订后个7日内支付30%预付款，货到验收合格后支付60%，调试完成后付清10%尾款。注：付款时供应商须提供正规发票（因发票问题而导致无法正常付款的，责任由供应商自己承担）。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166D33"/>
    <w:rsid w:val="00F471B2"/>
    <w:rsid w:val="01413809"/>
    <w:rsid w:val="01B4311A"/>
    <w:rsid w:val="020D7BB0"/>
    <w:rsid w:val="023D1BA8"/>
    <w:rsid w:val="024B07E7"/>
    <w:rsid w:val="02635986"/>
    <w:rsid w:val="02BD280C"/>
    <w:rsid w:val="02BD7BE0"/>
    <w:rsid w:val="03323B24"/>
    <w:rsid w:val="03626CD0"/>
    <w:rsid w:val="03BB36BB"/>
    <w:rsid w:val="04741F2A"/>
    <w:rsid w:val="058E7D29"/>
    <w:rsid w:val="06E65ABA"/>
    <w:rsid w:val="07CC21FA"/>
    <w:rsid w:val="08193505"/>
    <w:rsid w:val="082F30B8"/>
    <w:rsid w:val="0886108C"/>
    <w:rsid w:val="09DB488A"/>
    <w:rsid w:val="09FE7C7D"/>
    <w:rsid w:val="0A443009"/>
    <w:rsid w:val="0A831766"/>
    <w:rsid w:val="0BC2638F"/>
    <w:rsid w:val="0BDC6B78"/>
    <w:rsid w:val="0C882A07"/>
    <w:rsid w:val="0CD142BE"/>
    <w:rsid w:val="0D3C64AB"/>
    <w:rsid w:val="0D681C76"/>
    <w:rsid w:val="0D78696A"/>
    <w:rsid w:val="0DBF30C4"/>
    <w:rsid w:val="0DD96789"/>
    <w:rsid w:val="0EBA0911"/>
    <w:rsid w:val="0F0F7410"/>
    <w:rsid w:val="100159F1"/>
    <w:rsid w:val="10275305"/>
    <w:rsid w:val="10941E2C"/>
    <w:rsid w:val="1106690F"/>
    <w:rsid w:val="115C3F6A"/>
    <w:rsid w:val="11CC2447"/>
    <w:rsid w:val="11F315DF"/>
    <w:rsid w:val="12BB3C49"/>
    <w:rsid w:val="133B07D3"/>
    <w:rsid w:val="138B678C"/>
    <w:rsid w:val="13A43BC7"/>
    <w:rsid w:val="144B0B25"/>
    <w:rsid w:val="14F94AB5"/>
    <w:rsid w:val="1516314A"/>
    <w:rsid w:val="157C124F"/>
    <w:rsid w:val="15A123AF"/>
    <w:rsid w:val="15B405D8"/>
    <w:rsid w:val="16B37629"/>
    <w:rsid w:val="170538F3"/>
    <w:rsid w:val="173B2189"/>
    <w:rsid w:val="17CE6EF3"/>
    <w:rsid w:val="185D2018"/>
    <w:rsid w:val="1870435E"/>
    <w:rsid w:val="18B65219"/>
    <w:rsid w:val="193251CA"/>
    <w:rsid w:val="1959078F"/>
    <w:rsid w:val="19850B90"/>
    <w:rsid w:val="1A48720E"/>
    <w:rsid w:val="1B811C42"/>
    <w:rsid w:val="1B96686D"/>
    <w:rsid w:val="1BB00C3B"/>
    <w:rsid w:val="1BE62AD2"/>
    <w:rsid w:val="1C1414B5"/>
    <w:rsid w:val="1C44694B"/>
    <w:rsid w:val="1CB642A6"/>
    <w:rsid w:val="1CBE542C"/>
    <w:rsid w:val="1CCD669D"/>
    <w:rsid w:val="1E055896"/>
    <w:rsid w:val="1E434544"/>
    <w:rsid w:val="1F444EB4"/>
    <w:rsid w:val="1F741D8C"/>
    <w:rsid w:val="1FC0011B"/>
    <w:rsid w:val="1FF000D2"/>
    <w:rsid w:val="1FF040AD"/>
    <w:rsid w:val="200C3464"/>
    <w:rsid w:val="211D0B69"/>
    <w:rsid w:val="214655AC"/>
    <w:rsid w:val="23B60935"/>
    <w:rsid w:val="245503E6"/>
    <w:rsid w:val="24874408"/>
    <w:rsid w:val="24883CAD"/>
    <w:rsid w:val="24BF2D95"/>
    <w:rsid w:val="259D1AFE"/>
    <w:rsid w:val="25BA7F75"/>
    <w:rsid w:val="25DE44B5"/>
    <w:rsid w:val="264801BD"/>
    <w:rsid w:val="267537D8"/>
    <w:rsid w:val="26A67AF4"/>
    <w:rsid w:val="26D0702D"/>
    <w:rsid w:val="27933CD9"/>
    <w:rsid w:val="27B75BEB"/>
    <w:rsid w:val="28126BBF"/>
    <w:rsid w:val="281D45C6"/>
    <w:rsid w:val="292E08DE"/>
    <w:rsid w:val="29E622D3"/>
    <w:rsid w:val="2A225DF1"/>
    <w:rsid w:val="2A3D28CE"/>
    <w:rsid w:val="2B394C5B"/>
    <w:rsid w:val="2B6A410E"/>
    <w:rsid w:val="2B9E5DD1"/>
    <w:rsid w:val="2C761843"/>
    <w:rsid w:val="2D4E2C33"/>
    <w:rsid w:val="2DC647A7"/>
    <w:rsid w:val="2E1B2848"/>
    <w:rsid w:val="2E1C17E4"/>
    <w:rsid w:val="2E342253"/>
    <w:rsid w:val="2FA05CF7"/>
    <w:rsid w:val="2FED29FE"/>
    <w:rsid w:val="300D6BCC"/>
    <w:rsid w:val="30246158"/>
    <w:rsid w:val="30A001AC"/>
    <w:rsid w:val="30D754C8"/>
    <w:rsid w:val="31140310"/>
    <w:rsid w:val="318F1FBE"/>
    <w:rsid w:val="31FC01C7"/>
    <w:rsid w:val="33230EA1"/>
    <w:rsid w:val="337A506E"/>
    <w:rsid w:val="339B7C29"/>
    <w:rsid w:val="345319C9"/>
    <w:rsid w:val="34806859"/>
    <w:rsid w:val="362D741D"/>
    <w:rsid w:val="37A7439E"/>
    <w:rsid w:val="37CA2BC5"/>
    <w:rsid w:val="37F03342"/>
    <w:rsid w:val="38544E55"/>
    <w:rsid w:val="39064FC8"/>
    <w:rsid w:val="39963E4D"/>
    <w:rsid w:val="3A2C48CD"/>
    <w:rsid w:val="3A380E7B"/>
    <w:rsid w:val="3A491A2A"/>
    <w:rsid w:val="3B0F7CBC"/>
    <w:rsid w:val="3B275F4B"/>
    <w:rsid w:val="3D2363DE"/>
    <w:rsid w:val="3D820C29"/>
    <w:rsid w:val="3DA64A40"/>
    <w:rsid w:val="3E015FF2"/>
    <w:rsid w:val="3E1675C3"/>
    <w:rsid w:val="3E4F32EC"/>
    <w:rsid w:val="3E5157CB"/>
    <w:rsid w:val="3E6D1EE0"/>
    <w:rsid w:val="3EEB6236"/>
    <w:rsid w:val="40130CAF"/>
    <w:rsid w:val="40490B34"/>
    <w:rsid w:val="40C614DF"/>
    <w:rsid w:val="420E65EA"/>
    <w:rsid w:val="421050D4"/>
    <w:rsid w:val="42A9416B"/>
    <w:rsid w:val="42BF1B92"/>
    <w:rsid w:val="435E2995"/>
    <w:rsid w:val="4380190E"/>
    <w:rsid w:val="43966372"/>
    <w:rsid w:val="44EF43A5"/>
    <w:rsid w:val="46AE2EAA"/>
    <w:rsid w:val="477060B2"/>
    <w:rsid w:val="47A876DF"/>
    <w:rsid w:val="47C70977"/>
    <w:rsid w:val="47D32116"/>
    <w:rsid w:val="48116822"/>
    <w:rsid w:val="48832749"/>
    <w:rsid w:val="493C6A78"/>
    <w:rsid w:val="49AB2DE5"/>
    <w:rsid w:val="4A0D21C2"/>
    <w:rsid w:val="4A0E06F8"/>
    <w:rsid w:val="4AD22D90"/>
    <w:rsid w:val="4B1A7BD1"/>
    <w:rsid w:val="4BB038DA"/>
    <w:rsid w:val="4C73767A"/>
    <w:rsid w:val="4CBD57DA"/>
    <w:rsid w:val="4D030046"/>
    <w:rsid w:val="4D871781"/>
    <w:rsid w:val="4E100BCA"/>
    <w:rsid w:val="4E5A52AA"/>
    <w:rsid w:val="4E802F1D"/>
    <w:rsid w:val="4EF042FA"/>
    <w:rsid w:val="4FAF448B"/>
    <w:rsid w:val="501B0440"/>
    <w:rsid w:val="50417986"/>
    <w:rsid w:val="50C10961"/>
    <w:rsid w:val="50F73FA0"/>
    <w:rsid w:val="515E18DF"/>
    <w:rsid w:val="51765D9A"/>
    <w:rsid w:val="517D0941"/>
    <w:rsid w:val="521C7398"/>
    <w:rsid w:val="52446C35"/>
    <w:rsid w:val="527E16D3"/>
    <w:rsid w:val="528B2778"/>
    <w:rsid w:val="52C14E18"/>
    <w:rsid w:val="5316709E"/>
    <w:rsid w:val="534B7B17"/>
    <w:rsid w:val="541F4FCC"/>
    <w:rsid w:val="54AB554F"/>
    <w:rsid w:val="54B57C0A"/>
    <w:rsid w:val="55FF6B96"/>
    <w:rsid w:val="563873E1"/>
    <w:rsid w:val="56D025AE"/>
    <w:rsid w:val="56E07198"/>
    <w:rsid w:val="57221F02"/>
    <w:rsid w:val="57960F83"/>
    <w:rsid w:val="57DB3B40"/>
    <w:rsid w:val="58733762"/>
    <w:rsid w:val="58A15BF6"/>
    <w:rsid w:val="58DA37D1"/>
    <w:rsid w:val="590772D6"/>
    <w:rsid w:val="597E69B0"/>
    <w:rsid w:val="59D75C73"/>
    <w:rsid w:val="5AA4447D"/>
    <w:rsid w:val="5BBF6D32"/>
    <w:rsid w:val="5C02364F"/>
    <w:rsid w:val="5C361EDB"/>
    <w:rsid w:val="5C4A6C71"/>
    <w:rsid w:val="5CA61E20"/>
    <w:rsid w:val="5D9E05A7"/>
    <w:rsid w:val="5DCA7A04"/>
    <w:rsid w:val="5DF96E76"/>
    <w:rsid w:val="5DFE3DF5"/>
    <w:rsid w:val="5E0F059C"/>
    <w:rsid w:val="5E385608"/>
    <w:rsid w:val="5EB9237C"/>
    <w:rsid w:val="5F0458F0"/>
    <w:rsid w:val="5FE226DD"/>
    <w:rsid w:val="60C33852"/>
    <w:rsid w:val="61547E11"/>
    <w:rsid w:val="61852A60"/>
    <w:rsid w:val="62567581"/>
    <w:rsid w:val="631F4682"/>
    <w:rsid w:val="63D4721D"/>
    <w:rsid w:val="640673E3"/>
    <w:rsid w:val="640F17B5"/>
    <w:rsid w:val="643028DD"/>
    <w:rsid w:val="64467711"/>
    <w:rsid w:val="64E752C4"/>
    <w:rsid w:val="65DA0DD4"/>
    <w:rsid w:val="65F729C7"/>
    <w:rsid w:val="66934D57"/>
    <w:rsid w:val="66A27154"/>
    <w:rsid w:val="66A80E51"/>
    <w:rsid w:val="677551D7"/>
    <w:rsid w:val="67E31F8B"/>
    <w:rsid w:val="68577F92"/>
    <w:rsid w:val="698D373B"/>
    <w:rsid w:val="69FD1FFD"/>
    <w:rsid w:val="6A2B5BCA"/>
    <w:rsid w:val="6AA75C6E"/>
    <w:rsid w:val="6BB31049"/>
    <w:rsid w:val="6BF15785"/>
    <w:rsid w:val="6C1442B0"/>
    <w:rsid w:val="6C864CB1"/>
    <w:rsid w:val="6CF430F2"/>
    <w:rsid w:val="6D3C0639"/>
    <w:rsid w:val="6DB96BEC"/>
    <w:rsid w:val="6E3C6E41"/>
    <w:rsid w:val="6F321DFD"/>
    <w:rsid w:val="6F575DD1"/>
    <w:rsid w:val="6F5C0A2B"/>
    <w:rsid w:val="70155795"/>
    <w:rsid w:val="702E6762"/>
    <w:rsid w:val="70314EAA"/>
    <w:rsid w:val="7044602E"/>
    <w:rsid w:val="706B3AE0"/>
    <w:rsid w:val="70A15D8A"/>
    <w:rsid w:val="71270FB3"/>
    <w:rsid w:val="71DC40A5"/>
    <w:rsid w:val="71E07B02"/>
    <w:rsid w:val="71F66174"/>
    <w:rsid w:val="72C34258"/>
    <w:rsid w:val="73CE218C"/>
    <w:rsid w:val="74396181"/>
    <w:rsid w:val="74AA472D"/>
    <w:rsid w:val="768165E1"/>
    <w:rsid w:val="77C74EAF"/>
    <w:rsid w:val="79CA4F4C"/>
    <w:rsid w:val="79DA1D09"/>
    <w:rsid w:val="7A182199"/>
    <w:rsid w:val="7A31327F"/>
    <w:rsid w:val="7A644061"/>
    <w:rsid w:val="7AE1770B"/>
    <w:rsid w:val="7B114A31"/>
    <w:rsid w:val="7CCE7826"/>
    <w:rsid w:val="7D0F483D"/>
    <w:rsid w:val="7DEA266C"/>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宋体" w:hAnsi="宋体" w:eastAsia="宋体" w:cs="宋体"/>
      <w:color w:val="000000"/>
      <w:sz w:val="24"/>
      <w:szCs w:val="24"/>
      <w:u w:val="none"/>
    </w:rPr>
  </w:style>
  <w:style w:type="character" w:customStyle="1" w:styleId="52">
    <w:name w:val="font161"/>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4755</Words>
  <Characters>5123</Characters>
  <Lines>0</Lines>
  <Paragraphs>0</Paragraphs>
  <TotalTime>0</TotalTime>
  <ScaleCrop>false</ScaleCrop>
  <LinksUpToDate>false</LinksUpToDate>
  <CharactersWithSpaces>5807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2026-03-27T06:50:23Z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7118CC1FA03A48F8A07EA7AE68B0444C_13</vt:lpwstr>
  </property>
  <property fmtid="{D5CDD505-2E9C-101B-9397-08002B2CF9AE}" pid="4" name="KSOTemplateDocerSaveRecord">
    <vt:lpwstr>eyJoZGlkIjoiYjY0ZTAzOGFkMDVjYTAyNGRiZmEzMWIyNTAyNzgyNTIiLCJ1c2VySWQiOiI2OTk3Mjg4NzkifQ==</vt:lpwstr>
  </property>
</Properties>
</file>