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杆件及配套设备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425D1E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B4F99A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F190CC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60"/>
        <w:gridCol w:w="5"/>
        <w:gridCol w:w="4520"/>
        <w:gridCol w:w="1620"/>
        <w:gridCol w:w="1470"/>
        <w:gridCol w:w="1275"/>
        <w:gridCol w:w="1275"/>
        <w:gridCol w:w="1800"/>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374" w:type="dxa"/>
            <w:gridSpan w:val="9"/>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小标宋_GBK" w:hAnsi="方正小标宋_GBK" w:eastAsia="方正小标宋_GBK" w:cs="方正小标宋_GBK"/>
                <w:i w:val="0"/>
                <w:iCs w:val="0"/>
                <w:color w:val="000000"/>
                <w:sz w:val="32"/>
                <w:szCs w:val="32"/>
                <w:u w:val="none"/>
                <w:lang w:val="en-US"/>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520" w:type="dxa"/>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820"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技术参数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4A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监控立杆3.5*1.2m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高度3.5m，横臂1.2M，壁厚2.5mm以上,热镀锌喷塑；立柱：管壁直径底部≥110mm顶部≥90mm，横臂：横臂长度不低于80cm，横臂根据现场情况定（含满足现场实际使用的枪机法兰和球机螺口），管壁直径≥80mm,厚度≥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2、基础400*400*600mm，地脚法兰:采用Φ20以上的圆钢，砼:采用C25商品混凝土，底部进行美化，与周围环境相协调；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3、防雷符合《安全防范系统雷电浪涌防护技术要求》，保护地线可使用规格为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40mm*4mm以上镀锌扁钢制作，焊接到每个钢制杆件的法兰盘上，焊接处作防腐处理，且保护地线应与接地体/接地棒有效连接；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4、开挖的渣土立即清运，不可影响交通和市容，开挖作业时必须做好围挡安全措施。</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jc w:val="cente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jc w:val="center"/>
              <w:rPr>
                <w:rFonts w:hint="default" w:ascii="宋体" w:hAnsi="宋体" w:eastAsia="宋体" w:cs="宋体"/>
                <w:i w:val="0"/>
                <w:iCs w:val="0"/>
                <w:color w:val="000000"/>
                <w:sz w:val="24"/>
                <w:szCs w:val="24"/>
                <w:u w:val="none"/>
                <w:lang w:val="en-US" w:eastAsia="zh-CN"/>
              </w:rPr>
            </w:pPr>
          </w:p>
        </w:tc>
      </w:tr>
      <w:tr w14:paraId="496A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77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83C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监控立杆4.5*1.5+1.5m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65F">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4.5M，横臂长1.5+1.5M（T形），壁厚3mm以上,热镀锌喷塑喷塑；立柱：管壁直径底部≥150mm顶部≥110mm；横臂：横臂长度不低于1.2m，横臂根据现场情况定（含满足现场实际使用的枪机法兰和球机螺口）；管壁直径顶部≥100mm末端直径≥80mm,厚度≥3毫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2、杆件颜色与经济开发区现有风格保持一致；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3、基础不小于500*500*800mm，地脚法兰:采用Φ20以上的圆钢，砼:采用C25商品混凝土，底部进行美化讲过，与周围环境相协调；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4、防雷符合《安全防范系统雷电浪涌防护技术要求》，保护地线可使用规格为40m*4mm以上镀锌扁钢制作，焊接到每个钢制杆件的法兰盘上，焊接处作防腐处理，且保护地线应与接地体/接地棒有效连接；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5、开挖的渣土要立即清运，不可影响交通和市容，开挖作业时必须做好围挡安全措施。</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06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0B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205A">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BB93">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B1DC"/>
        </w:tc>
      </w:tr>
      <w:tr w14:paraId="7B03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12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0B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监控立杆4.5*1.5m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BEA7">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高度4.5M，横臂长1.5M，壁厚3mm以上,热镀锌喷塑喷塑；立柱：管壁直径底部≥150mm顶部≥110mm；横臂：横臂长度不低于1.2m，横臂根据现场情况定（含满足现场实际使用的枪机法兰和球机螺口）；管壁直径顶部≥100mm末端直径≥80mm,厚度≥3毫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2、杆件颜色与经济开发区现有风格保持一致；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3、基础不小于500*500*800mm，地脚法兰:采用Φ20以上的圆钢，砼:采用C25商品混凝土，底部进行美化讲过，与周围环境相协调；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4、防雷符合《安全防范系统雷电浪涌防护技术要求》，保护地线可使用规格为40m*4mm以上镀锌扁钢制作，焊接到每个钢制杆件的法兰盘上，焊接处作防腐处理，且保护地线应与接地体/接地棒有效连接；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5、开挖的渣土要立即清运，不可影响交通和市容，开挖作业时必须做好围挡安全措施。</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AB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2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B77">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C61F">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3673">
            <w:pPr>
              <w:rPr>
                <w:rFonts w:hint="eastAsia" w:ascii="宋体" w:hAnsi="宋体" w:eastAsia="宋体" w:cs="宋体"/>
                <w:i w:val="0"/>
                <w:iCs w:val="0"/>
                <w:color w:val="000000"/>
                <w:sz w:val="24"/>
                <w:szCs w:val="24"/>
                <w:u w:val="none"/>
              </w:rPr>
            </w:pPr>
          </w:p>
        </w:tc>
      </w:tr>
      <w:tr w14:paraId="2FCB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33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1DE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6*5m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3D9">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1、八角锥形立杆，高度6m，挑臂5m（含满足现场实际使用的枪机法兰和球机螺口）；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2、采用悬臂式安装，摄像机安装高度（指摄像机等设备安装后由摄像机等设备的最低点至路面的垂直距离）不低于5500mm，立柱下口外径不小于Φ250mm、壁厚不小于6mm，为八角锥形热镀锌钢管；杆体距地面300mm处应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CC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C8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B22E">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E888">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6FC">
            <w:pPr>
              <w:rPr>
                <w:rFonts w:hint="eastAsia" w:ascii="宋体" w:hAnsi="宋体" w:eastAsia="宋体" w:cs="宋体"/>
                <w:i w:val="0"/>
                <w:iCs w:val="0"/>
                <w:color w:val="000000"/>
                <w:sz w:val="24"/>
                <w:szCs w:val="24"/>
                <w:u w:val="none"/>
              </w:rPr>
            </w:pPr>
          </w:p>
        </w:tc>
      </w:tr>
      <w:tr w14:paraId="7CE7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18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12A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6*6m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5996">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1、八角锥形立杆，高度6m，挑臂6m（含满足现场实际使用的枪机法兰和球机螺口）；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2、采用悬臂式安装，摄像机安装高度（指摄像机等设备安装后由摄像机等设备的最低点至路面的垂直距离）不低于5500mm，立柱下口外径不小于Φ250mm、壁厚不小于6mm，为八角锥形热镀锌钢管；杆体距地面300mm处应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47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50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CAA1">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2E23">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11F">
            <w:pPr>
              <w:rPr>
                <w:rFonts w:hint="eastAsia" w:ascii="宋体" w:hAnsi="宋体" w:eastAsia="宋体" w:cs="宋体"/>
                <w:i w:val="0"/>
                <w:iCs w:val="0"/>
                <w:color w:val="000000"/>
                <w:sz w:val="24"/>
                <w:szCs w:val="24"/>
                <w:u w:val="none"/>
              </w:rPr>
            </w:pPr>
          </w:p>
        </w:tc>
      </w:tr>
      <w:tr w14:paraId="74AF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CC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F48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6*5m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F5AC">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1、八角锥形立杆，高度6m，挑臂6+2m(T形)（含满足现场实际使用的枪机法兰和球机螺口）；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2、采用悬臂式安装，摄像机安装高度（指摄像机等设备安装后由摄像机等设备的最低点至路面的垂直距离）不低于5500mm，立柱下口外径不小于Φ250mm、壁厚不小于6mm，为八角锥形热镀锌钢管；杆体距地面300mm处应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2E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9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C2C3">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6D4F">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426">
            <w:pPr>
              <w:rPr>
                <w:rFonts w:hint="eastAsia" w:ascii="宋体" w:hAnsi="宋体" w:eastAsia="宋体" w:cs="宋体"/>
                <w:i w:val="0"/>
                <w:iCs w:val="0"/>
                <w:color w:val="000000"/>
                <w:sz w:val="24"/>
                <w:szCs w:val="24"/>
                <w:u w:val="none"/>
              </w:rPr>
            </w:pPr>
          </w:p>
        </w:tc>
      </w:tr>
      <w:tr w14:paraId="724B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DF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5D9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6*7m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6ECC">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1、八角锥形立杆，高度6m，挑臂7m（含满足现场实际使用的枪机法兰和球机螺口）；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2、采用悬臂式安装，摄像机安装高度（指摄像机等设备安装后由摄像机等设备的最低点至路面的垂直距离）不低于5500mm，立柱下口外径不小于Φ250mm、壁厚不小于6mm，为八角锥形热镀锌钢管；杆体距地面300mm处应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99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65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EF6D">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130F">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718">
            <w:pPr>
              <w:rPr>
                <w:rFonts w:hint="eastAsia" w:ascii="宋体" w:hAnsi="宋体" w:eastAsia="宋体" w:cs="宋体"/>
                <w:i w:val="0"/>
                <w:iCs w:val="0"/>
                <w:color w:val="000000"/>
                <w:sz w:val="24"/>
                <w:szCs w:val="24"/>
                <w:u w:val="none"/>
              </w:rPr>
            </w:pPr>
          </w:p>
        </w:tc>
      </w:tr>
      <w:tr w14:paraId="5B34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77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C27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6*8m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9999">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1、八角锥形立杆，高度6m，挑臂8m（含满足现场实际使用的枪机法兰和球机螺口）；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2、采用悬臂式安装，摄像机安装高度（指摄像机等设备安装后由摄像机等设备的最低点至路面的垂直距离）不低于5500mm，立柱下口外径不小于Φ250mm、壁厚不小于6mm，为八角锥形热镀锌钢管；杆体距地面300mm处应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E1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C2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D4BD">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0933">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6A1">
            <w:pPr>
              <w:rPr>
                <w:rFonts w:hint="eastAsia" w:ascii="宋体" w:hAnsi="宋体" w:eastAsia="宋体" w:cs="宋体"/>
                <w:i w:val="0"/>
                <w:iCs w:val="0"/>
                <w:color w:val="000000"/>
                <w:sz w:val="24"/>
                <w:szCs w:val="24"/>
                <w:u w:val="none"/>
              </w:rPr>
            </w:pPr>
          </w:p>
        </w:tc>
      </w:tr>
      <w:tr w14:paraId="46C5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ED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C8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6*9m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F25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1、八角锥形立杆，高度6m，挑臂9m（含满足现场实际使用的枪机法兰和球机螺口）；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2、采用悬臂式安装，摄像机安装高度（指摄像机等设备安装后由摄像机等设备的最低点至路面的垂直距离）不低于5500mm，立柱下口外径不小于Φ250mm、壁厚不小于6mm，为八角锥形热镀锌钢管；杆体距地面300mm处应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95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9C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AF41">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46C3">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F71E">
            <w:pPr>
              <w:rPr>
                <w:rFonts w:hint="eastAsia" w:ascii="宋体" w:hAnsi="宋体" w:eastAsia="宋体" w:cs="宋体"/>
                <w:i w:val="0"/>
                <w:iCs w:val="0"/>
                <w:color w:val="000000"/>
                <w:sz w:val="24"/>
                <w:szCs w:val="24"/>
                <w:u w:val="none"/>
              </w:rPr>
            </w:pPr>
          </w:p>
        </w:tc>
      </w:tr>
      <w:tr w14:paraId="44E9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7E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84F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6*10m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0AC3">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1、八角锥形立杆，高度6m，挑臂10m（含满足现场实际使用的枪机法兰和球机螺口）；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2、采用悬臂式安装，摄像机安装高度（指摄像机等设备安装后由摄像机等设备的最低点至路面的垂直距离）不低于5500mm，立柱下口外径不小于Φ250mm、壁厚不小于6mm，为八角锥形热镀锌钢管；杆体距地面300mm处应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76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A3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3031">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C985">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6B73">
            <w:pPr>
              <w:rPr>
                <w:rFonts w:hint="eastAsia" w:ascii="宋体" w:hAnsi="宋体" w:eastAsia="宋体" w:cs="宋体"/>
                <w:i w:val="0"/>
                <w:iCs w:val="0"/>
                <w:color w:val="000000"/>
                <w:sz w:val="24"/>
                <w:szCs w:val="24"/>
                <w:u w:val="none"/>
              </w:rPr>
            </w:pPr>
          </w:p>
        </w:tc>
      </w:tr>
      <w:tr w14:paraId="2DC5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64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648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监控立杆6*11m</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2153">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1、八角锥形立杆，高度6m，挑臂11m（含满足现场实际使用的枪机法兰和球机螺口）；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2、采用悬臂式安装，摄像机安装高度（指摄像机等设备安装后由摄像机等设备的最低点至路面的垂直距离）不低于5500mm，立柱下口外径不小于Φ250mm、壁厚不小于6mm，为八角锥形热镀锌钢管；杆体距地面300mm处应</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2E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CE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9951">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8C0A">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2AB0">
            <w:pPr>
              <w:rPr>
                <w:rFonts w:hint="eastAsia" w:ascii="宋体" w:hAnsi="宋体" w:eastAsia="宋体" w:cs="宋体"/>
                <w:i w:val="0"/>
                <w:iCs w:val="0"/>
                <w:color w:val="000000"/>
                <w:sz w:val="24"/>
                <w:szCs w:val="24"/>
                <w:u w:val="none"/>
              </w:rPr>
            </w:pPr>
          </w:p>
        </w:tc>
      </w:tr>
      <w:tr w14:paraId="43CA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CC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22C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1.2m横臂</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EC98">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1、横臂带抱箍安装已有的立杆或墙体，横臂长度根据现场情况定（确保安全的前提下）；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2、杆件颜色与淮安经济技术开发区现有风格保持一致，含满足现场实际使用的枪机法兰和球机螺口；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3、杆件采用热镀锌钢管，热镀锌厚度不小于86um，立杆整体喷塑，外观无鼓泡、裂纹或漏喷现象表面光滑色泽一致；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4、焊接到借用杆件的焊接处作防腐处理。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0B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CE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62B5">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67DC">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B79D">
            <w:pPr>
              <w:rPr>
                <w:rFonts w:hint="eastAsia" w:ascii="宋体" w:hAnsi="宋体" w:eastAsia="宋体" w:cs="宋体"/>
                <w:i w:val="0"/>
                <w:iCs w:val="0"/>
                <w:color w:val="000000"/>
                <w:sz w:val="24"/>
                <w:szCs w:val="24"/>
                <w:u w:val="none"/>
              </w:rPr>
            </w:pPr>
          </w:p>
        </w:tc>
      </w:tr>
      <w:tr w14:paraId="6148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A7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975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挂箱</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3429">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1、尺寸：不低于500mm高×400mm宽×300mm深箱体，分上下两层，隔板固定，左右各开直径100mm圆孔1个，圆孔边缘做防割处理；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2、不低于1.0mm厚的优质冷轧钢板制作；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3、箱体内部：10A2P自动重合闸保护器（具备防雷保护）1套、 2只空开、五孔插排、接地铜条、接线端子、C45国标导轨（1.0mm厚，300mm长，优质不锈钢）、散热风扇和温控器；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4、定制要求：箱体表面须有防雨顶，进行脱脂、酸洗、防锈磷化后热镀锌后喷塑，正门喷涂“开发区公安”字样及“有电危险”，颜色规格由采购人指定；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5、箱体正门喷涂；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6、正门加锁，背面预留螺丝孔且和摄像机立杆预留的小配电箱法兰相匹配，侧面留有百叶窗；、防护等级：不低于IP65标准。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8、签订合同前须提供10年以上不得出现变形、脱落承诺函（除不可抗力或改建拆建）。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EC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9C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0659">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2389">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2336">
            <w:pPr>
              <w:rPr>
                <w:rFonts w:hint="eastAsia" w:ascii="宋体" w:hAnsi="宋体" w:eastAsia="宋体" w:cs="宋体"/>
                <w:i w:val="0"/>
                <w:iCs w:val="0"/>
                <w:color w:val="000000"/>
                <w:sz w:val="24"/>
                <w:szCs w:val="24"/>
                <w:u w:val="none"/>
              </w:rPr>
            </w:pPr>
          </w:p>
        </w:tc>
      </w:tr>
      <w:tr w14:paraId="372F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7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3C5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室内监控箱</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AAA4">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1、尺寸高400mm*宽300mm*深200mm；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2、箱体内部：含导轨、空开、五孔插排；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3、箱正门喷涂“开发区公安”字样及“有电危险”</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AD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1B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CE4D">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9188">
            <w:pPr>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9BD">
            <w:pPr>
              <w:rPr>
                <w:rFonts w:hint="eastAsia" w:ascii="宋体" w:hAnsi="宋体" w:eastAsia="宋体" w:cs="宋体"/>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4"/>
                <w:szCs w:val="24"/>
                <w:u w:val="none"/>
                <w:lang w:val="en-US" w:eastAsia="zh-CN" w:bidi="ar"/>
              </w:rPr>
              <w:t>15</w:t>
            </w:r>
          </w:p>
        </w:tc>
        <w:tc>
          <w:tcPr>
            <w:tcW w:w="9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15年</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15天</w:t>
            </w:r>
          </w:p>
        </w:tc>
        <w:tc>
          <w:tcPr>
            <w:tcW w:w="3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合同签订后个7日内支付30%预付款，货到验收合格后3个月内付清尾款。</w:t>
            </w:r>
          </w:p>
        </w:tc>
      </w:tr>
    </w:tbl>
    <w:p w14:paraId="64DAB0EF">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bookmarkStart w:id="0" w:name="_GoBack"/>
      <w:bookmarkEnd w:id="0"/>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6B7606"/>
    <w:rsid w:val="01B4311A"/>
    <w:rsid w:val="020D7BB0"/>
    <w:rsid w:val="023D1BA8"/>
    <w:rsid w:val="024B07E7"/>
    <w:rsid w:val="02635986"/>
    <w:rsid w:val="02BD280C"/>
    <w:rsid w:val="02BD7BE0"/>
    <w:rsid w:val="03626CD0"/>
    <w:rsid w:val="03BB36BB"/>
    <w:rsid w:val="04741F2A"/>
    <w:rsid w:val="058E7D29"/>
    <w:rsid w:val="06E65ABA"/>
    <w:rsid w:val="07CC21FA"/>
    <w:rsid w:val="07E35D35"/>
    <w:rsid w:val="08193505"/>
    <w:rsid w:val="082F30B8"/>
    <w:rsid w:val="0886108C"/>
    <w:rsid w:val="09DB488A"/>
    <w:rsid w:val="09FE7C7D"/>
    <w:rsid w:val="0A443009"/>
    <w:rsid w:val="0A831766"/>
    <w:rsid w:val="0B6E3B68"/>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3FC1B1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9FB0CBC"/>
    <w:rsid w:val="1A48720E"/>
    <w:rsid w:val="1B811C42"/>
    <w:rsid w:val="1B96686D"/>
    <w:rsid w:val="1BB00C3B"/>
    <w:rsid w:val="1C1414B5"/>
    <w:rsid w:val="1C44694B"/>
    <w:rsid w:val="1CB642A6"/>
    <w:rsid w:val="1CBE542C"/>
    <w:rsid w:val="1CCD669D"/>
    <w:rsid w:val="1E055896"/>
    <w:rsid w:val="1E434544"/>
    <w:rsid w:val="1EA5569B"/>
    <w:rsid w:val="1EDA22C0"/>
    <w:rsid w:val="1EFD7285"/>
    <w:rsid w:val="1F444EB4"/>
    <w:rsid w:val="1F741D8C"/>
    <w:rsid w:val="1FC0011B"/>
    <w:rsid w:val="1FF000D2"/>
    <w:rsid w:val="1FF040AD"/>
    <w:rsid w:val="200C3464"/>
    <w:rsid w:val="207C1F26"/>
    <w:rsid w:val="2114616D"/>
    <w:rsid w:val="23B60935"/>
    <w:rsid w:val="245503E6"/>
    <w:rsid w:val="24874408"/>
    <w:rsid w:val="24883CAD"/>
    <w:rsid w:val="24BF2D95"/>
    <w:rsid w:val="259D1AFE"/>
    <w:rsid w:val="25BA7F75"/>
    <w:rsid w:val="25DE44B5"/>
    <w:rsid w:val="264801BD"/>
    <w:rsid w:val="267537D8"/>
    <w:rsid w:val="26A67AF4"/>
    <w:rsid w:val="26D0702D"/>
    <w:rsid w:val="27037402"/>
    <w:rsid w:val="27871DE1"/>
    <w:rsid w:val="27933CD9"/>
    <w:rsid w:val="27B75BEB"/>
    <w:rsid w:val="28126BBF"/>
    <w:rsid w:val="281D45C6"/>
    <w:rsid w:val="292E08DE"/>
    <w:rsid w:val="293E6951"/>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3E22740"/>
    <w:rsid w:val="342D42A3"/>
    <w:rsid w:val="345319C9"/>
    <w:rsid w:val="35C30488"/>
    <w:rsid w:val="37A7439E"/>
    <w:rsid w:val="37C85A28"/>
    <w:rsid w:val="37CA2BC5"/>
    <w:rsid w:val="37F03342"/>
    <w:rsid w:val="38544E55"/>
    <w:rsid w:val="39064FC8"/>
    <w:rsid w:val="39963E4D"/>
    <w:rsid w:val="3A2C48CD"/>
    <w:rsid w:val="3A8A5A19"/>
    <w:rsid w:val="3B0F7CBC"/>
    <w:rsid w:val="3B275F4B"/>
    <w:rsid w:val="3BA37338"/>
    <w:rsid w:val="3D2363DE"/>
    <w:rsid w:val="3DA64A40"/>
    <w:rsid w:val="3E015FF2"/>
    <w:rsid w:val="3E4F32EC"/>
    <w:rsid w:val="3E5157CB"/>
    <w:rsid w:val="3E6D1EE0"/>
    <w:rsid w:val="40130CAF"/>
    <w:rsid w:val="40490B34"/>
    <w:rsid w:val="420E65EA"/>
    <w:rsid w:val="421050D4"/>
    <w:rsid w:val="42A653BA"/>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205820"/>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B94A7F"/>
    <w:rsid w:val="56E07198"/>
    <w:rsid w:val="57221F02"/>
    <w:rsid w:val="576B4797"/>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EBB4963"/>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6B71E5D"/>
    <w:rsid w:val="677551D7"/>
    <w:rsid w:val="680E1188"/>
    <w:rsid w:val="684D3A5E"/>
    <w:rsid w:val="68577F92"/>
    <w:rsid w:val="698D373B"/>
    <w:rsid w:val="69FD1FFD"/>
    <w:rsid w:val="6A2B5BCA"/>
    <w:rsid w:val="6AA75C6E"/>
    <w:rsid w:val="6B1E7934"/>
    <w:rsid w:val="6BB31049"/>
    <w:rsid w:val="6BF15785"/>
    <w:rsid w:val="6C1442B0"/>
    <w:rsid w:val="6CF430F2"/>
    <w:rsid w:val="6D3C0639"/>
    <w:rsid w:val="6DB96BEC"/>
    <w:rsid w:val="6F321DFD"/>
    <w:rsid w:val="6F3A5945"/>
    <w:rsid w:val="6F575DD1"/>
    <w:rsid w:val="70155795"/>
    <w:rsid w:val="702E6762"/>
    <w:rsid w:val="70314EAA"/>
    <w:rsid w:val="7044602E"/>
    <w:rsid w:val="706B3AE0"/>
    <w:rsid w:val="70A15D8A"/>
    <w:rsid w:val="71270FB3"/>
    <w:rsid w:val="71C37D32"/>
    <w:rsid w:val="71E07B02"/>
    <w:rsid w:val="71F66174"/>
    <w:rsid w:val="72C34258"/>
    <w:rsid w:val="73CE218C"/>
    <w:rsid w:val="73F866D2"/>
    <w:rsid w:val="74AA472D"/>
    <w:rsid w:val="75047B9A"/>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6326</Words>
  <Characters>6818</Characters>
  <Lines>0</Lines>
  <Paragraphs>0</Paragraphs>
  <TotalTime>7</TotalTime>
  <ScaleCrop>false</ScaleCrop>
  <LinksUpToDate>false</LinksUpToDate>
  <CharactersWithSpaces>7494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2026-02-10T02:51:15Z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EBE0FEB8878748E9A7F23A2CDC6D25F8_13</vt:lpwstr>
  </property>
  <property fmtid="{D5CDD505-2E9C-101B-9397-08002B2CF9AE}" pid="4" name="KSOTemplateDocerSaveRecord">
    <vt:lpwstr>eyJoZGlkIjoiZTQ1OTZmYzM2YzAwODNiN2ZkMTU5ZDg3NDgwNWQ3ODgiLCJ1c2VySWQiOiIyNTgzMzMwOTYifQ==</vt:lpwstr>
  </property>
</Properties>
</file>