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能耗计量系统设备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D5C7624">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300A56B">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448CF53">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5D1B8E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1725"/>
        <w:gridCol w:w="4390"/>
        <w:gridCol w:w="1055"/>
        <w:gridCol w:w="1020"/>
        <w:gridCol w:w="1860"/>
        <w:gridCol w:w="990"/>
        <w:gridCol w:w="985"/>
        <w:gridCol w:w="1500"/>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335" w:type="dxa"/>
            <w:gridSpan w:val="4"/>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335" w:type="dxa"/>
            <w:gridSpan w:val="4"/>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335" w:type="dxa"/>
            <w:gridSpan w:val="4"/>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335" w:type="dxa"/>
            <w:gridSpan w:val="4"/>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335" w:type="dxa"/>
            <w:gridSpan w:val="4"/>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备注所投品牌型号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1.硬件环境：硬盘空间：1T以上；内存：16GB以上；CPU：6核12线程以上；液晶显示器/键盘/鼠标等；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2.软件环境：操作系统：Linux(Cent OS 6.3) / Windows Server2008（建议） / Windows 7以上版本；java运行时：jdk1.7或以上；Web中间件：Tomcat7.0；数据库：MySQL5.6或以上。</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F62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江苏斯菲尔、深圳中电电力技术（CET）、苏州奥丁电力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38979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智慧建筑能源管理平台</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1、B/S架构，应用于园区或单栋建筑；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2、能耗支路分析：单仪表状态值、用量值的分析图表；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3、区域能耗报表：计量区域的每个采集点能耗统计报表，包括水表、电表、空调表及其他远传传感器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4、基础模块：仪表数据采集、仪表资料、建筑资料、授权中心等模块，以及设备故障报警、抄表报警和上传报警等语音、弹窗报警。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5、建筑能耗分析：建筑及其计量区域的能耗分类分项的分析图表、多栋建筑排名、同比、指标、建筑类别的能耗分析；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6、建筑能耗报表：整栋建筑的分项用电、分类能耗、建筑类别电耗的统计报表；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7、需带CMS标识的《测量管理体系认证证书》及带CNAS标识的《能源管理体系认证证书》</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5B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江苏斯菲尔、深圳中电电力技术（CET）、苏州奥丁电力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能耗计费模块</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业主资料、单价配置、收费单据设置、费用统计、费用结算及反结算、结算历史查询。</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8DB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江苏斯菲尔、深圳中电电力技术（CET）、苏州奥丁电力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第三方水电表协议集成模块</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集成第三方水表、电表通讯协议，将通讯协议模块集成至能源管理系统平台，保证所有数据的稳定、精确采集，集成网关功能</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B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EB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江苏斯菲尔、深圳中电电力技术（CET）、苏州奥丁电力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CF7F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5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能耗数据采集器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5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能耗数据采集器是用于对物联网底层设备（各类智能仪表）的数据进行采集、传输、处理和控制的智能设备。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1；可同时对空调能量表、联网温控器、智能远传水表、智能远传电表、网络燃气表等设备进行分组管理。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2；通讯接口：下行可6路RS485通讯接口，需含2路100Mb以太网端口。投标时需提供能验证此参数的含CNAS和CMA认证标识的第三方检验报告复印件加盖公章。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3；存储空间不少于256MB，并且内存可扩展到8G，可缓存不少于30天的数据，支持远程校时功能。投标时需提供能验证此参数的含CNAS和CMA认证标识的第三方检验报告复印件加盖公章。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4：能耗数据采集器采用低功耗系统，功率应≤6W。投标时需提供能验证此参数的含CNAS和CMA认证标识的第三方检验报告复印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D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C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BB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江苏斯菲尔、深圳中电电力技术（CET）、苏州奥丁电力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360CC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2E8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7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9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能耗数据采集器控制箱</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94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成套配盘,内置空开,端子,线槽,继电器等，壁挂式安装；对外供电</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4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F3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814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江苏斯菲尔、深圳中电电力技术（CET）、苏州奥丁电力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4C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BA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8CD6C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4760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3C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11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8C5F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5"/>
                  <wp:cNvGraphicFramePr/>
                  <a:graphic xmlns:a="http://schemas.openxmlformats.org/drawingml/2006/main">
                    <a:graphicData uri="http://schemas.openxmlformats.org/drawingml/2006/picture">
                      <pic:pic xmlns:pic="http://schemas.openxmlformats.org/drawingml/2006/picture">
                        <pic:nvPicPr>
                          <pic:cNvPr id="2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9"/>
                  <wp:cNvGraphicFramePr/>
                  <a:graphic xmlns:a="http://schemas.openxmlformats.org/drawingml/2006/main">
                    <a:graphicData uri="http://schemas.openxmlformats.org/drawingml/2006/picture">
                      <pic:pic xmlns:pic="http://schemas.openxmlformats.org/drawingml/2006/picture">
                        <pic:nvPicPr>
                          <pic:cNvPr id="19"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5_SpCnt_1"/>
                  <wp:cNvGraphicFramePr/>
                  <a:graphic xmlns:a="http://schemas.openxmlformats.org/drawingml/2006/main">
                    <a:graphicData uri="http://schemas.openxmlformats.org/drawingml/2006/picture">
                      <pic:pic xmlns:pic="http://schemas.openxmlformats.org/drawingml/2006/picture">
                        <pic:nvPicPr>
                          <pic:cNvPr id="20"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9_SpCnt_1"/>
                  <wp:cNvGraphicFramePr/>
                  <a:graphic xmlns:a="http://schemas.openxmlformats.org/drawingml/2006/main">
                    <a:graphicData uri="http://schemas.openxmlformats.org/drawingml/2006/picture">
                      <pic:pic xmlns:pic="http://schemas.openxmlformats.org/drawingml/2006/picture">
                        <pic:nvPicPr>
                          <pic:cNvPr id="12"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12"/>
                  <wp:cNvGraphicFramePr/>
                  <a:graphic xmlns:a="http://schemas.openxmlformats.org/drawingml/2006/main">
                    <a:graphicData uri="http://schemas.openxmlformats.org/drawingml/2006/picture">
                      <pic:pic xmlns:pic="http://schemas.openxmlformats.org/drawingml/2006/picture">
                        <pic:nvPicPr>
                          <pic:cNvPr id="16"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10"/>
                  <wp:cNvGraphicFramePr/>
                  <a:graphic xmlns:a="http://schemas.openxmlformats.org/drawingml/2006/main">
                    <a:graphicData uri="http://schemas.openxmlformats.org/drawingml/2006/picture">
                      <pic:pic xmlns:pic="http://schemas.openxmlformats.org/drawingml/2006/picture">
                        <pic:nvPicPr>
                          <pic:cNvPr id="13"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9_SpCnt_2"/>
                  <wp:cNvGraphicFramePr/>
                  <a:graphic xmlns:a="http://schemas.openxmlformats.org/drawingml/2006/main">
                    <a:graphicData uri="http://schemas.openxmlformats.org/drawingml/2006/picture">
                      <pic:pic xmlns:pic="http://schemas.openxmlformats.org/drawingml/2006/picture">
                        <pic:nvPicPr>
                          <pic:cNvPr id="15"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7"/>
                  <wp:cNvGraphicFramePr/>
                  <a:graphic xmlns:a="http://schemas.openxmlformats.org/drawingml/2006/main">
                    <a:graphicData uri="http://schemas.openxmlformats.org/drawingml/2006/picture">
                      <pic:pic xmlns:pic="http://schemas.openxmlformats.org/drawingml/2006/picture">
                        <pic:nvPicPr>
                          <pic:cNvPr id="17"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5_SpCnt_2"/>
                  <wp:cNvGraphicFramePr/>
                  <a:graphic xmlns:a="http://schemas.openxmlformats.org/drawingml/2006/main">
                    <a:graphicData uri="http://schemas.openxmlformats.org/drawingml/2006/picture">
                      <pic:pic xmlns:pic="http://schemas.openxmlformats.org/drawingml/2006/picture">
                        <pic:nvPicPr>
                          <pic:cNvPr id="18"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14"/>
                  <wp:cNvGraphicFramePr/>
                  <a:graphic xmlns:a="http://schemas.openxmlformats.org/drawingml/2006/main">
                    <a:graphicData uri="http://schemas.openxmlformats.org/drawingml/2006/picture">
                      <pic:pic xmlns:pic="http://schemas.openxmlformats.org/drawingml/2006/picture">
                        <pic:nvPicPr>
                          <pic:cNvPr id="14"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2_SpCnt_1"/>
                  <wp:cNvGraphicFramePr/>
                  <a:graphic xmlns:a="http://schemas.openxmlformats.org/drawingml/2006/main">
                    <a:graphicData uri="http://schemas.openxmlformats.org/drawingml/2006/picture">
                      <pic:pic xmlns:pic="http://schemas.openxmlformats.org/drawingml/2006/picture">
                        <pic:nvPicPr>
                          <pic:cNvPr id="22"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7_SpCnt_1"/>
                  <wp:cNvGraphicFramePr/>
                  <a:graphic xmlns:a="http://schemas.openxmlformats.org/drawingml/2006/main">
                    <a:graphicData uri="http://schemas.openxmlformats.org/drawingml/2006/picture">
                      <pic:pic xmlns:pic="http://schemas.openxmlformats.org/drawingml/2006/picture">
                        <pic:nvPicPr>
                          <pic:cNvPr id="23"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4" name="Text_Box_10_SpCnt_1"/>
                  <wp:cNvGraphicFramePr/>
                  <a:graphic xmlns:a="http://schemas.openxmlformats.org/drawingml/2006/main">
                    <a:graphicData uri="http://schemas.openxmlformats.org/drawingml/2006/picture">
                      <pic:pic xmlns:pic="http://schemas.openxmlformats.org/drawingml/2006/picture">
                        <pic:nvPicPr>
                          <pic:cNvPr id="24"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5_SpCnt_3"/>
                  <wp:cNvGraphicFramePr/>
                  <a:graphic xmlns:a="http://schemas.openxmlformats.org/drawingml/2006/main">
                    <a:graphicData uri="http://schemas.openxmlformats.org/drawingml/2006/picture">
                      <pic:pic xmlns:pic="http://schemas.openxmlformats.org/drawingml/2006/picture">
                        <pic:nvPicPr>
                          <pic:cNvPr id="8"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14_SpCnt_1"/>
                  <wp:cNvGraphicFramePr/>
                  <a:graphic xmlns:a="http://schemas.openxmlformats.org/drawingml/2006/main">
                    <a:graphicData uri="http://schemas.openxmlformats.org/drawingml/2006/picture">
                      <pic:pic xmlns:pic="http://schemas.openxmlformats.org/drawingml/2006/picture">
                        <pic:nvPicPr>
                          <pic:cNvPr id="6"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12_SpCnt_2"/>
                  <wp:cNvGraphicFramePr/>
                  <a:graphic xmlns:a="http://schemas.openxmlformats.org/drawingml/2006/main">
                    <a:graphicData uri="http://schemas.openxmlformats.org/drawingml/2006/picture">
                      <pic:pic xmlns:pic="http://schemas.openxmlformats.org/drawingml/2006/picture">
                        <pic:nvPicPr>
                          <pic:cNvPr id="11"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0_SpCnt_2"/>
                  <wp:cNvGraphicFramePr/>
                  <a:graphic xmlns:a="http://schemas.openxmlformats.org/drawingml/2006/main">
                    <a:graphicData uri="http://schemas.openxmlformats.org/drawingml/2006/picture">
                      <pic:pic xmlns:pic="http://schemas.openxmlformats.org/drawingml/2006/picture">
                        <pic:nvPicPr>
                          <pic:cNvPr id="4"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9_SpCnt_3"/>
                  <wp:cNvGraphicFramePr/>
                  <a:graphic xmlns:a="http://schemas.openxmlformats.org/drawingml/2006/main">
                    <a:graphicData uri="http://schemas.openxmlformats.org/drawingml/2006/picture">
                      <pic:pic xmlns:pic="http://schemas.openxmlformats.org/drawingml/2006/picture">
                        <pic:nvPicPr>
                          <pic:cNvPr id="5"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14_SpCnt_2"/>
                  <wp:cNvGraphicFramePr/>
                  <a:graphic xmlns:a="http://schemas.openxmlformats.org/drawingml/2006/main">
                    <a:graphicData uri="http://schemas.openxmlformats.org/drawingml/2006/picture">
                      <pic:pic xmlns:pic="http://schemas.openxmlformats.org/drawingml/2006/picture">
                        <pic:nvPicPr>
                          <pic:cNvPr id="7"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7_SpCnt_2"/>
                  <wp:cNvGraphicFramePr/>
                  <a:graphic xmlns:a="http://schemas.openxmlformats.org/drawingml/2006/main">
                    <a:graphicData uri="http://schemas.openxmlformats.org/drawingml/2006/picture">
                      <pic:pic xmlns:pic="http://schemas.openxmlformats.org/drawingml/2006/picture">
                        <pic:nvPicPr>
                          <pic:cNvPr id="9"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12_SpCnt_3"/>
                  <wp:cNvGraphicFramePr/>
                  <a:graphic xmlns:a="http://schemas.openxmlformats.org/drawingml/2006/main">
                    <a:graphicData uri="http://schemas.openxmlformats.org/drawingml/2006/picture">
                      <pic:pic xmlns:pic="http://schemas.openxmlformats.org/drawingml/2006/picture">
                        <pic:nvPicPr>
                          <pic:cNvPr id="2"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7_SpCnt_3"/>
                  <wp:cNvGraphicFramePr/>
                  <a:graphic xmlns:a="http://schemas.openxmlformats.org/drawingml/2006/main">
                    <a:graphicData uri="http://schemas.openxmlformats.org/drawingml/2006/picture">
                      <pic:pic xmlns:pic="http://schemas.openxmlformats.org/drawingml/2006/picture">
                        <pic:nvPicPr>
                          <pic:cNvPr id="3"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0_SpCnt_3"/>
                  <wp:cNvGraphicFramePr/>
                  <a:graphic xmlns:a="http://schemas.openxmlformats.org/drawingml/2006/main">
                    <a:graphicData uri="http://schemas.openxmlformats.org/drawingml/2006/picture">
                      <pic:pic xmlns:pic="http://schemas.openxmlformats.org/drawingml/2006/picture">
                        <pic:nvPicPr>
                          <pic:cNvPr id="10"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89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r>
      <w:tr w14:paraId="16AF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C1B8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注：以上报价含可抵扣的增值税专用发票、运费、卸货以及调试相关服务费用。</w:t>
            </w:r>
          </w:p>
        </w:tc>
      </w:tr>
      <w:tr w14:paraId="327A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35B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B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047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3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316F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r>
      <w:tr w14:paraId="2297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BE8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25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3</w:t>
            </w:r>
            <w:r>
              <w:rPr>
                <w:rFonts w:hint="eastAsia" w:ascii="宋体" w:hAnsi="宋体" w:eastAsia="宋体" w:cs="宋体"/>
                <w:i w:val="0"/>
                <w:iCs w:val="0"/>
                <w:color w:val="FF0000"/>
                <w:kern w:val="0"/>
                <w:sz w:val="24"/>
                <w:szCs w:val="24"/>
                <w:u w:val="none"/>
                <w:lang w:val="en-US" w:eastAsia="zh-CN" w:bidi="ar"/>
              </w:rPr>
              <w:t>年</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CA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3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EF6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FF0000"/>
                <w:kern w:val="0"/>
                <w:sz w:val="24"/>
                <w:szCs w:val="24"/>
                <w:u w:val="none"/>
                <w:lang w:val="en-US" w:eastAsia="zh-CN" w:bidi="ar"/>
              </w:rPr>
              <w:t>必填</w:t>
            </w:r>
          </w:p>
        </w:tc>
      </w:tr>
      <w:tr w14:paraId="3C4C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4F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B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10天</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343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3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6D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w:t>
            </w:r>
            <w:r>
              <w:rPr>
                <w:rFonts w:hint="eastAsia" w:ascii="宋体" w:hAnsi="宋体" w:cs="宋体"/>
                <w:i w:val="0"/>
                <w:iCs w:val="0"/>
                <w:color w:val="FF0000"/>
                <w:kern w:val="0"/>
                <w:sz w:val="24"/>
                <w:szCs w:val="24"/>
                <w:u w:val="none"/>
                <w:lang w:val="en-US" w:eastAsia="zh-CN" w:bidi="ar"/>
              </w:rPr>
              <w:t>30</w:t>
            </w:r>
            <w:r>
              <w:rPr>
                <w:rFonts w:hint="eastAsia" w:ascii="宋体" w:hAnsi="宋体" w:eastAsia="宋体" w:cs="宋体"/>
                <w:i w:val="0"/>
                <w:iCs w:val="0"/>
                <w:color w:val="FF0000"/>
                <w:kern w:val="0"/>
                <w:sz w:val="24"/>
                <w:szCs w:val="24"/>
                <w:u w:val="none"/>
                <w:lang w:val="en-US" w:eastAsia="zh-CN" w:bidi="ar"/>
              </w:rPr>
              <w:t>%预付款，货到验收合格后</w:t>
            </w:r>
            <w:r>
              <w:rPr>
                <w:rFonts w:hint="eastAsia" w:ascii="宋体" w:hAnsi="宋体" w:cs="宋体"/>
                <w:i w:val="0"/>
                <w:iCs w:val="0"/>
                <w:color w:val="FF0000"/>
                <w:kern w:val="0"/>
                <w:sz w:val="24"/>
                <w:szCs w:val="24"/>
                <w:u w:val="none"/>
                <w:lang w:val="en-US" w:eastAsia="zh-CN" w:bidi="ar"/>
              </w:rPr>
              <w:t>支付至合同价60%，调试完成后付至合同价97%，质保期满</w:t>
            </w:r>
            <w:r>
              <w:rPr>
                <w:rFonts w:hint="eastAsia" w:ascii="宋体" w:hAnsi="宋体" w:eastAsia="宋体" w:cs="宋体"/>
                <w:i w:val="0"/>
                <w:iCs w:val="0"/>
                <w:color w:val="FF0000"/>
                <w:kern w:val="0"/>
                <w:sz w:val="24"/>
                <w:szCs w:val="24"/>
                <w:u w:val="none"/>
                <w:lang w:val="en-US" w:eastAsia="zh-CN" w:bidi="ar"/>
              </w:rPr>
              <w:t>付清其余的</w:t>
            </w:r>
            <w:r>
              <w:rPr>
                <w:rFonts w:hint="eastAsia" w:ascii="宋体" w:hAnsi="宋体" w:cs="宋体"/>
                <w:i w:val="0"/>
                <w:iCs w:val="0"/>
                <w:color w:val="FF0000"/>
                <w:kern w:val="0"/>
                <w:sz w:val="24"/>
                <w:szCs w:val="24"/>
                <w:u w:val="none"/>
                <w:lang w:val="en-US" w:eastAsia="zh-CN" w:bidi="ar"/>
              </w:rPr>
              <w:t>3%</w:t>
            </w:r>
            <w:r>
              <w:rPr>
                <w:rFonts w:hint="eastAsia" w:ascii="宋体" w:hAnsi="宋体" w:eastAsia="宋体" w:cs="宋体"/>
                <w:i w:val="0"/>
                <w:iCs w:val="0"/>
                <w:color w:val="FF0000"/>
                <w:kern w:val="0"/>
                <w:sz w:val="24"/>
                <w:szCs w:val="24"/>
                <w:u w:val="none"/>
                <w:lang w:val="en-US" w:eastAsia="zh-CN" w:bidi="ar"/>
              </w:rPr>
              <w:t>货款</w:t>
            </w:r>
            <w:r>
              <w:rPr>
                <w:rFonts w:hint="eastAsia" w:ascii="宋体" w:hAnsi="宋体" w:cs="宋体"/>
                <w:i w:val="0"/>
                <w:iCs w:val="0"/>
                <w:color w:val="FF0000"/>
                <w:kern w:val="0"/>
                <w:sz w:val="24"/>
                <w:szCs w:val="24"/>
                <w:u w:val="none"/>
                <w:lang w:val="en-US" w:eastAsia="zh-CN" w:bidi="ar"/>
              </w:rPr>
              <w:t>。</w:t>
            </w:r>
          </w:p>
        </w:tc>
      </w:tr>
    </w:tbl>
    <w:p w14:paraId="2F997BA9">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1、付款条件:合同签订后个7日内支付30%预付款，货到验收合格后支付至合同价60%，调试完成后付至合同价97%，质保期满付清其余的3%尾</w:t>
      </w:r>
      <w:bookmarkStart w:id="0" w:name="_GoBack"/>
      <w:bookmarkEnd w:id="0"/>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lang w:val="en-US" w:eastAsia="zh-CN"/>
        </w:rPr>
        <w:t>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297778"/>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2A31EF1"/>
    <w:rsid w:val="23B60935"/>
    <w:rsid w:val="245503E6"/>
    <w:rsid w:val="24874408"/>
    <w:rsid w:val="24883CAD"/>
    <w:rsid w:val="24BF2D95"/>
    <w:rsid w:val="259D1AFE"/>
    <w:rsid w:val="25BA7F75"/>
    <w:rsid w:val="25DE44B5"/>
    <w:rsid w:val="2637307C"/>
    <w:rsid w:val="264801BD"/>
    <w:rsid w:val="267537D8"/>
    <w:rsid w:val="26A67AF4"/>
    <w:rsid w:val="26D0702D"/>
    <w:rsid w:val="276A122F"/>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6CC23CA"/>
    <w:rsid w:val="37A7439E"/>
    <w:rsid w:val="37CA2BC5"/>
    <w:rsid w:val="37F03342"/>
    <w:rsid w:val="38544E55"/>
    <w:rsid w:val="39064FC8"/>
    <w:rsid w:val="39963E4D"/>
    <w:rsid w:val="3A2C48CD"/>
    <w:rsid w:val="3B0F7CBC"/>
    <w:rsid w:val="3B275F4B"/>
    <w:rsid w:val="3BD32183"/>
    <w:rsid w:val="3D2363DE"/>
    <w:rsid w:val="3DA64A40"/>
    <w:rsid w:val="3E015FF2"/>
    <w:rsid w:val="3E4F32EC"/>
    <w:rsid w:val="3E5157CB"/>
    <w:rsid w:val="3E6D1EE0"/>
    <w:rsid w:val="3ED5122D"/>
    <w:rsid w:val="40130CAF"/>
    <w:rsid w:val="40490B34"/>
    <w:rsid w:val="420E65EA"/>
    <w:rsid w:val="421050D4"/>
    <w:rsid w:val="42A9416B"/>
    <w:rsid w:val="42BF1B92"/>
    <w:rsid w:val="435E2995"/>
    <w:rsid w:val="43966372"/>
    <w:rsid w:val="43C45BBD"/>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36E56C5"/>
    <w:rsid w:val="54B57C0A"/>
    <w:rsid w:val="55C37BD9"/>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4F4C11"/>
    <w:rsid w:val="61547E11"/>
    <w:rsid w:val="61852A60"/>
    <w:rsid w:val="62567581"/>
    <w:rsid w:val="631F4682"/>
    <w:rsid w:val="63D4721D"/>
    <w:rsid w:val="640673E3"/>
    <w:rsid w:val="640F17B5"/>
    <w:rsid w:val="64467711"/>
    <w:rsid w:val="64E752C4"/>
    <w:rsid w:val="65164DA3"/>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AA472D"/>
    <w:rsid w:val="768165E1"/>
    <w:rsid w:val="76F83B47"/>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4859</Words>
  <Characters>5054</Characters>
  <Lines>0</Lines>
  <Paragraphs>0</Paragraphs>
  <TotalTime>30</TotalTime>
  <ScaleCrop>false</ScaleCrop>
  <LinksUpToDate>false</LinksUpToDate>
  <CharactersWithSpaces>5749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2026-02-04T02:00:43Z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1F68C8F1F0A240B28D17860CF4FC3D2C_13</vt:lpwstr>
  </property>
  <property fmtid="{D5CDD505-2E9C-101B-9397-08002B2CF9AE}" pid="4" name="KSOTemplateDocerSaveRecord">
    <vt:lpwstr>eyJoZGlkIjoiYjY0ZTAzOGFkMDVjYTAyNGRiZmEzMWIyNTAyNzgyNTIiLCJ1c2VySWQiOiI2OTk3Mjg4NzkifQ==</vt:lpwstr>
  </property>
</Properties>
</file>