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电子卡口设备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B3B489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ABF657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E7FE6E5">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DF82A7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4332"/>
        <w:gridCol w:w="7"/>
        <w:gridCol w:w="1013"/>
        <w:gridCol w:w="1050"/>
        <w:gridCol w:w="408"/>
        <w:gridCol w:w="1542"/>
        <w:gridCol w:w="960"/>
        <w:gridCol w:w="915"/>
        <w:gridCol w:w="139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31" w:type="dxa"/>
            <w:gridSpan w:val="6"/>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50"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900 万生态环保卡口抓拍一体化摄像机（含网络防雷、镜头、防护罩等）</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1)传感器:≥1英寸GMOS图像传感器，内置GPU芯片；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2）★分辨率:≥4096×2160（提供公安部检测机构出具的检测报告扫描件加盖投标人电子签章，不提供作无效投标处理）；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3）★帧率:≥25帧/秒（提供公安部检测机构出具的检测报告扫描件加盖投标人电子签章，不提供作无效投标处理）；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4）支持线圈+视频切换方式检测、线圈+视频混合检测，本次采用视频检测抓拍；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5）摄像机内置红绿灯状态视频检测、车辆视频检测、车牌识别、视频测速、车身颜色识别、车标识别功能；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内置交通行为识别功能，具备机动车不按车道行驶、不按交通信号灯规定通行、不按导向箭头指示通行交通安全违法行为的识别和记录功能。具备监控范围内违法停车、倒车、逆行、压线行驶、不按指示车道通行交通违法行为的识别与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7）★识别功能:具备车辆号牌识别功能（提供公安部检测机构出具的检测报告扫描件加盖投标人电子签章，不提供作无效投标处理）；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8）支持车牌识别功能，白天、夜晚车牌识别准确率≥95%；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9）可以采集黑白图像和彩色图像并融合显示；全天候输出彩色图像；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10）支持自动区分机动车（不含摩托车）、二轮车（摩托车、自行车，电动二轮车）、三轮车和行人，类型区分准确率≥90%，非机动车、行人捕获率白天、晚上≥92%；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11)支持违法变道抓拍，实测捕获率白天≥98%，晚上≥95%；准确率白天≥98%，晚上≥95%；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12）支持驾驶员打电话识别功能，识别准确率≥95%；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13）支持不低于13种车身颜色识别，包括:黑、白、灰、红、绿、蓝、黄、粉、紫、棕、青、金、橙,白天准确率≥95%，晚上准确率≥90%；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14）支持配置爆闪灯白天和夜晚两种模式，可设置时间自动切换日夜模式，白天为白光，夜晚为红外；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15）支持未系安全带检测，白天识别准确率≥98%，晚上识别准确率≥95%；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16）支持违法占用专用车道抓拍，白天捕获率≥98%，晚上捕获率≥95%；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18）支持新能源车牌识别；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19）★可对监视画面人脸进行检测、跟踪和抓拍，人脸抠图，实现车道全覆盖，确保每车道均可获取车辆号牌及清晰的驾乘人员人脸图片（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20）支持对车牌的顺光、逆光亮度补偿设置；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21）包含高清镜头、室外防护罩、防雷（含网络和电源）防雷设备；其中高清镜头靶面尺寸与摄像机配套一致；室外防护罩不低于18寸，内置风冷加热；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★满足GA/T 832-2014《道路交通安全违法行为图像取证技术规范》相关要求（提供公安部检测机构出具的检测报告扫描件加盖投标人电子签章，不提供作无效投标处理）。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★满足《公共安全视频监控联网信息安全技术要求》（GB35114-2017）安全能力等级达到 A 级相关要求（提供承诺函加盖投标人电子签章，不提供作无效投标处理）。</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t>DH-CP902-</w:t>
            </w:r>
            <w:r>
              <w:rPr>
                <w:rFonts w:hint="eastAsia" w:ascii="宋体" w:hAnsi="宋体" w:eastAsia="宋体" w:cs="宋体"/>
                <w:i w:val="0"/>
                <w:iCs w:val="0"/>
                <w:color w:val="000000"/>
                <w:kern w:val="0"/>
                <w:sz w:val="21"/>
                <w:szCs w:val="21"/>
                <w:u w:val="none"/>
                <w:lang w:val="en-US" w:eastAsia="zh-CN" w:bidi="ar"/>
              </w:rPr>
              <w:t>CSGS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jc w:val="left"/>
              <w:rPr>
                <w:rFonts w:hint="eastAsia" w:asciiTheme="minorEastAsia" w:hAnsiTheme="minorEastAsia" w:eastAsiaTheme="minorEastAsia" w:cstheme="minorEastAsia"/>
                <w:i w:val="0"/>
                <w:iCs w:val="0"/>
                <w:color w:val="000000"/>
                <w:sz w:val="24"/>
                <w:szCs w:val="24"/>
                <w:u w:val="none"/>
              </w:rPr>
            </w:pPr>
          </w:p>
        </w:tc>
      </w:tr>
      <w:tr w14:paraId="56C6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92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9D84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多功能闪光灯</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7984C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1）红外白光爆闪补光一体灯，搭配高清摄像机使用；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2）模式：白天/可见光，夜间/红外光；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3）闪光间隔：65ms；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4）支持LED频闪补光，爆闪补光，红外爆闪补光；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5）最佳拍摄距离：18-28m；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6）闪光寿命：1000万次以上；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7）滤光片切换与控制：电平量；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8）工作环境：-25～+70℃/20%～90%；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9）电源：220V 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10）每个车道配一台，用于卡口摄像机抓拍，夜间录像照明。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11）符合GA/T1202-2022《交通技术监控成像补光装置通用技术条件》要求；</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7637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472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108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t>DH-ITALF-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300AG-</w:t>
            </w:r>
            <w:r>
              <w:rPr>
                <w:rFonts w:hint="eastAsia" w:ascii="宋体" w:hAnsi="宋体" w:eastAsia="宋体" w:cs="宋体"/>
                <w:i w:val="0"/>
                <w:iCs w:val="0"/>
                <w:color w:val="000000"/>
                <w:kern w:val="0"/>
                <w:sz w:val="21"/>
                <w:szCs w:val="21"/>
                <w:u w:val="none"/>
                <w:lang w:val="en-US" w:eastAsia="zh-CN" w:bidi="ar"/>
              </w:rPr>
              <w:t>FGS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AA23">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72B0">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7B890A9">
            <w:pPr>
              <w:jc w:val="left"/>
              <w:rPr>
                <w:rFonts w:hint="eastAsia" w:asciiTheme="minorEastAsia" w:hAnsiTheme="minorEastAsia" w:eastAsiaTheme="minorEastAsia" w:cstheme="minorEastAsia"/>
                <w:i w:val="0"/>
                <w:iCs w:val="0"/>
                <w:color w:val="000000"/>
                <w:sz w:val="24"/>
                <w:szCs w:val="24"/>
                <w:u w:val="none"/>
              </w:rPr>
            </w:pPr>
          </w:p>
        </w:tc>
      </w:tr>
      <w:tr w14:paraId="4361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95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A616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测速雷达</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F53CB">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1）测速范围：(10~250) Km/h；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2）测速精度：(-4～0) Km/h；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3）监控车道数：单车道；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4）探测范围：18m～28m，安装高度6m；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5）距离精度：± 1 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6）供电方式：DC12V；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7）工作温度：-40℃～+70℃；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8）wifi调试功能：支持WIFI远程调试，可通过雷达WIFI进行雷达各项参数设置；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9）要求具备符合GB/T 21255-2019《机动车测速仪》的检测报告。</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BB00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74A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0A9F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t>DH-ITARD-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024SA-ST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0248">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6478">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2368A74">
            <w:pPr>
              <w:jc w:val="left"/>
              <w:rPr>
                <w:rFonts w:hint="eastAsia" w:asciiTheme="minorEastAsia" w:hAnsiTheme="minorEastAsia" w:eastAsiaTheme="minorEastAsia" w:cstheme="minorEastAsia"/>
                <w:i w:val="0"/>
                <w:iCs w:val="0"/>
                <w:color w:val="000000"/>
                <w:sz w:val="24"/>
                <w:szCs w:val="24"/>
                <w:u w:val="none"/>
              </w:rPr>
            </w:pPr>
          </w:p>
        </w:tc>
      </w:tr>
      <w:tr w14:paraId="2A5A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48D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A5F7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终端主机</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AA43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1）采用嵌入式 Linux 实时操作系统；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 4T 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3）★接入≥12 路高清网络摄像机（提供公安部检测机构出具的检测报告扫描件加盖投标人电子签章，不提供作无效投标处理）；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4）支持图片、录像远程查询、备份功能；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5）导出的录像和图片含有数字水印信息，支持水印设置验证图片是 否被篡改；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6）支持数据上传功能；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7）支持记录信息自动循环覆盖；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8）支持对车辆违法全过程进行片段录像，并能实现违法片段录像回 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9）支持各违章图片合成，支持合成顺序及特写位置选择；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10）支持视频中叠加通道信息、日期时间信息，支持在图片上叠加车 牌、车道、违章类型等信息；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11）支持数据传输可在光纤接口和网络接口之间实现切换，不需要重 启设备；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12）支持远程登录功能；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13）支持选择合成图片的分辨率、支持区分通道分别设置合成图片的 大小、支持根据选择的原始图序号进行特写放大、支持根据实际场景 分别设置大车和小车的合成特写图片的放大倍数、支持前后套牌抓 拍，合成抓拍车头和车尾的卡口图片、支持匹配前端卡口和电警，实 现违章与卡口合成，合成方式四合一、六合一可选；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14）支持显示连接在 1~8 网口上的前端设备 IP 和设备名称等信息；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15）支持断网续传功能；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16）支持本地备份功能，可通过eSATA和USB接口备份图片及录像数据；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17）网络接口：100M网口≥8 个，1000M网口≥2 个。</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6E5A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DA3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F7D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DH-ITSE1200-TA-N04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E85">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0A89">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D68E400">
            <w:pPr>
              <w:jc w:val="left"/>
              <w:rPr>
                <w:rFonts w:hint="eastAsia" w:asciiTheme="minorEastAsia" w:hAnsiTheme="minorEastAsia" w:eastAsiaTheme="minorEastAsia" w:cstheme="minorEastAsia"/>
                <w:i w:val="0"/>
                <w:iCs w:val="0"/>
                <w:color w:val="000000"/>
                <w:sz w:val="24"/>
                <w:szCs w:val="24"/>
                <w:u w:val="none"/>
              </w:rPr>
            </w:pPr>
          </w:p>
        </w:tc>
      </w:tr>
      <w:tr w14:paraId="4F5D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65B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0C3333">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 万生态环保卡口抓拍一体化摄像机（含网络防雷、镜头、防护罩等）</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668212">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1)传感器:≥1英寸GMOS图像传感器，内置GPU芯片；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2）★分辨率:≥4096×2160（提供公安部检测机构出具的检测报告扫描件加盖投标人电子签章，不提供作无效投标处理）；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3）★帧率:≥25帧/秒（提供公安部检测机构出具的检测报告扫描件加盖投标人电子签章，不提供作无效投标处理）；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4）支持线圈+视频切换方式检测、线圈+视频混合检测，本次采用视频检测抓拍；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5）摄像机内置红绿灯状态视频检测、车辆视频检测、车牌识别、视频测速、车身颜色识别、车标识别功能；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内置交通行为识别功能，具备机动车不按车道行驶、不按交通信号灯规定通行、不按导向箭头指示通行交通安全违法行为的识别和记录功能。具备监控范围内违法停车、倒车、逆行、压线行驶、不按指示车道通行交通违法行为的识别与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7）★识别功能:具备车辆号牌识别功能（提供公安部检测机构出具的检测报告扫描件加盖投标人电子签章，不提供作无效投标处理）；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8）支持车牌识别功能，白天、夜晚车牌识别准确率≥95%；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9）可以采集黑白图像和彩色图像并融合显示；全天候输出彩色图像；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10）支持自动区分机动车（不含摩托车）、二轮车（摩托车、自行车，电动二轮车）、三轮车和行人，类型区分准确率≥90%，非机动车、行人捕获率白天、晚上≥92%；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11)支持违法变道抓拍，实测捕获率白天≥98%，晚上≥95%；准确率白天≥98%，晚上≥95%；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12）支持驾驶员打电话识别功能，识别准确率≥95%；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13）支持不低于13种车身颜色识别，包括:黑、白、灰、红、绿、蓝、黄、粉、紫、棕、青、金、橙,白天准确率≥95%，晚上准确率≥90%；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14）支持配置爆闪灯白天和夜晚两种模式，可设置时间自动切换日夜模式，白天为白光，夜晚为红外；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15）支持未系安全带检测，白天识别准确率≥98%，晚上识别准确率≥95%；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16）支持违法占用专用车道抓拍，白天捕获率≥98%，晚上捕获率≥95%；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18）支持新能源车牌识别；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19）★可对监视画面人脸进行检测、跟踪和抓拍，人脸抠图，实现车道全覆盖，确保每车道均可获取车辆号牌及清晰的驾乘人员人脸图片（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20）支持对车牌的顺光、逆光亮度补偿设置；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21）包含高清镜头、室外防护罩、防雷（含网络和电源）防雷设备；其中高清镜头靶面尺寸与摄像机配套一致；室外防护罩不低于18寸，内置风冷加热；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★满足GA/T 832-2014《道路交通安全违法行为图像取证技术规范》相关要求（提供公安部检测机构出具的检测报告扫描件加盖投标人电子签章，不提供作无效投标处理）。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★满足《公共安全视频监控联网信息安全技术要求》（GB35114-2017）安全能力等级达到 A 级相关要求（提供承诺函加盖投标人电子签章，不提供作无效投标处理）。</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28F9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F28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005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4"/>
                <w:szCs w:val="24"/>
                <w:u w:val="none"/>
                <w:lang w:val="en-US" w:eastAsia="zh-CN" w:bidi="ar"/>
              </w:rPr>
              <w:t>DH-CP902-CSGS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5795">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5766">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A2F7329">
            <w:pPr>
              <w:jc w:val="left"/>
              <w:rPr>
                <w:rFonts w:hint="eastAsia" w:asciiTheme="minorEastAsia" w:hAnsiTheme="minorEastAsia" w:eastAsiaTheme="minorEastAsia" w:cstheme="minorEastAsia"/>
                <w:i w:val="0"/>
                <w:iCs w:val="0"/>
                <w:color w:val="000000"/>
                <w:sz w:val="24"/>
                <w:szCs w:val="24"/>
                <w:u w:val="none"/>
              </w:rPr>
            </w:pPr>
          </w:p>
        </w:tc>
      </w:tr>
      <w:tr w14:paraId="5E28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80D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E97A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w:t>
            </w:r>
            <w:r>
              <w:rPr>
                <w:rFonts w:hint="eastAsia" w:ascii="宋体" w:hAnsi="宋体" w:eastAsia="宋体" w:cs="宋体"/>
                <w:i w:val="0"/>
                <w:iCs w:val="0"/>
                <w:color w:val="000000"/>
                <w:kern w:val="0"/>
                <w:sz w:val="21"/>
                <w:szCs w:val="21"/>
                <w:u w:val="none"/>
                <w:lang w:val="en-US" w:eastAsia="zh-CN" w:bidi="ar"/>
              </w:rPr>
              <w:t>闪光灯</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9FBE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1）红外白光爆闪补光一体灯，搭配高清摄像机使用；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2）模式：白天/可见光，夜间/红外光；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3）闪光间隔：65ms；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4）支持LED频闪补光，爆闪补光，红外爆闪补光；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5）最佳拍摄距离：18-28m；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6）闪光寿命：1000万次以上；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7）滤光片切换与控制：电平量；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8）工作环境：-25～+70℃/20%～90%；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9）电源：220V 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10）每个车道配一台，用于卡口摄像机抓拍，夜间录像照明。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11）符合GA/T1202-2022《交通技术监控成像补光装置通用技术条件》要求；</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4BC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012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45F7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DH-ITALF-300AG-FGS</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90E0">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4C42">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B176B21">
            <w:pPr>
              <w:jc w:val="left"/>
              <w:rPr>
                <w:rFonts w:hint="eastAsia" w:asciiTheme="minorEastAsia" w:hAnsiTheme="minorEastAsia" w:eastAsiaTheme="minorEastAsia" w:cstheme="minorEastAsia"/>
                <w:i w:val="0"/>
                <w:iCs w:val="0"/>
                <w:color w:val="000000"/>
                <w:sz w:val="24"/>
                <w:szCs w:val="24"/>
                <w:u w:val="none"/>
              </w:rPr>
            </w:pPr>
          </w:p>
        </w:tc>
      </w:tr>
      <w:tr w14:paraId="6B8C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FD3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081C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超低照度球机</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F503C5">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（1）传感器:≥1/1.8 英寸，支持双路视频融合，球机内置两个图像传感器，分别输出黑白及彩色图像，设备可对视频图像进行融合输出；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（2）★分辨率:≥2560*1440（提供公安部检测机构出具的检测报告扫描件加盖投标人电子签章，不提供作无效投标处理）；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（3）最低照度:彩色≤0.0002Lux；黑白≤0.0001Lux；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（4）红外照射距离≥250米；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（5）信噪比≥52dB；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（6）光学变倍≥35倍，数字变倍≥16倍数字变倍；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（7）支持智能红外、透雾、强光抑制、电子防抖、数字降噪、防红外过曝功能；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（8）支持宽动态范围达120dB，适合逆光环境监控；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（9）采用无光污染的混合补光技术；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（10）越界侦测，区域入侵侦测，进入/离开区域侦测等智能侦测功能；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（11）支持车辆检测（支持车牌识别，车型/车身颜色/车牌颜色识别）和混行检测，车牌捕获及检索、多场景巡航检测；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（12）支持同时抓拍30张人脸，支持对运动人脸进行检测、跟踪、抓拍、评分、筛选，输出最优的人脸抓图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（13）支持定时抓图与事件抓图功能；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（14）3D 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（15）支持300个预置位，8条巡航扫描；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（16）视频压缩标准: H.265，H.264，MJPEG；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（17）安装方式:根据路口环境而定。安装方式：多种安装方式可选根据应用环境进行选择， 具体根据路口而定。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★满足GA/T 832-2014《道路交通安全违法行为图像取证技术规范》相关要求（提供公安部检测机构出具的检测报告扫描件加盖投标人电子签章，不提供作无效投标处理）。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★满足《公共安全视频监控联网信息安全技术要求》（GB35114-2017）安全能力等级达到 A 级相关要求（提供承诺函加盖投标人电子签章，不提供作无效投标处理）。</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CBDD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D1E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7BD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DH-SD-8A1440XA-HNT-E</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9AE">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AB8A">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9124E7D">
            <w:pPr>
              <w:jc w:val="left"/>
              <w:rPr>
                <w:rFonts w:hint="eastAsia" w:asciiTheme="minorEastAsia" w:hAnsiTheme="minorEastAsia" w:eastAsiaTheme="minorEastAsia" w:cstheme="minorEastAsia"/>
                <w:i w:val="0"/>
                <w:iCs w:val="0"/>
                <w:color w:val="000000"/>
                <w:sz w:val="24"/>
                <w:szCs w:val="24"/>
                <w:u w:val="none"/>
              </w:rPr>
            </w:pPr>
          </w:p>
        </w:tc>
      </w:tr>
      <w:tr w14:paraId="6404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DDF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BF96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270°AR高点摄像机</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839DB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1）内置GPU芯片，靶面尺寸为1/1.8〞，自带镜头，另配6个图像采集模块，可输出1路主视频图像和6路辅视频图像；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2）具备AR视频标签添加，修改，删除和标准等系列管理功能，支持视频画面中添加最多500个标签；标签类型包括：建筑物视频标签，卡口视频标签，普通视频标签等；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具备AR标签防漂移功能，设备调教或者转动时，AR标签与标记物体保持相对静止；主视频支持不小于45倍光学变倍（提供公安部检测机构出具的检测报告扫描件加盖投标人电子签章，不提供作无效投标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4）彩色：O.OOllux；黑白：0.0001lux，支持水平手控速度不小于 240°/$,云台定位精度为不大于0.1°。垂直手控速度不小于200°/S,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5）水平连续360°旋转。垂直旋转范围为-20°〜90°；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6）产品支持畸变调整功能，可对辅助视频图像的全景画面进行畸变调整；支持通过客户端对辅助视频图像的全景画面进行远、中、近3种畸变调整；支持画面调整功能，支持通过客户端对辅助视频图 像的全景画面进行上、下、左、右平移和三维空间旋转，进而调整视场画面；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7）当通过浏览器手动点击或框选预览画面中的人脸时，设备能通过PTZ转动将人脸置于画面中心,并对人脸进行抓拍；红外灯开启时, 可根据被摄物的距离自动调节红外灯功率密度。红外夜视距离：可识别500m外人体轮廓；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8）支持快速聚集功能，可跟踪行人或机动车等移动目标并录像，单帧回放录像文件，每一帧清晰可见；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9）具备较好防护性能和环境适应性，工作温度范围可达-45℃-75℃。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★满足《公共安全视频监控联网信息安全技术要求》（GB35114-2017）安全能力等级达到 A 级相关要求（提供承诺函加盖投标人电子签章，不提供作无效投标处理）。</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8B74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15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A19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DH-PSDW82449M-A270-D845L-HM-AR</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8995">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5472">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747122C">
            <w:pPr>
              <w:jc w:val="left"/>
              <w:rPr>
                <w:rFonts w:hint="eastAsia" w:asciiTheme="minorEastAsia" w:hAnsiTheme="minorEastAsia" w:eastAsiaTheme="minorEastAsia" w:cstheme="minorEastAsia"/>
                <w:i w:val="0"/>
                <w:iCs w:val="0"/>
                <w:color w:val="000000"/>
                <w:sz w:val="24"/>
                <w:szCs w:val="24"/>
                <w:u w:val="none"/>
              </w:rPr>
            </w:pPr>
          </w:p>
        </w:tc>
      </w:tr>
      <w:tr w14:paraId="75C8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E25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740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结构化相机</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5DD5D8">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1)★靶面尺寸≥1/1.8英寸，内置GPU芯片（提供公安部检测机构出具的检测报告扫描件加盖投标人电子签章，不提供作无效投标处理）；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★分辨率≥2688×1520（提供公安部检测机构出具的检测报告扫描件加盖投标人电子签章，不提供作无效投标处理）；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3)镜头焦距优于或等于8mm-32mm；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4)支持智能资源切换：通用行为分析、人脸检测、人脸识别、视频结构化、人数统计、道路监控；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5)具有智能除雾功能，可自动去除前盖玻璃水状和雾状附着物；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6)在低照度环境下抓拍功能可自动开启，在混合场景下，可同时分别抓拍清晰的车牌、车辆及人脸；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7)镜头前盖玻璃倾斜，可改变沿镜头光轴方向入射光束的反射光方向，降低鬼影对视频画面的影响；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8)内置不少于4颗补光灯，每颗补光灯均有红外灯和暖光灯组成；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9)环境照度不高于0.5lx，开启功能后，可自动调节画面中人脸、人体目标以及环境景物的亮度、色彩饱和度、对比度、锐度；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10)支持视频结构化：支持机动车、非机动车、人脸、人体检测；支持跟踪；支持优选；支持抓拍；支持上报最优的人脸抓图支持机动车和非机动车属性提取；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11)支持不带头盔检测功能，支持声光报警联动，可触发联动声音警报和灯光闪烁；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12)内置双MIC，扬声器，音频2进1出；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13)支持IP67防护等级。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★满足《公共安全视频监控联网信息安全技术要求》（GB35114-2017）安全能力等级达到 A 级相关要求（提供承诺函加盖投标人电子签章，不提供作无效投标处理）。</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D70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9DA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E089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DH-IPC-HFW8449K2-ZRL-IL4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9BBB">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AB1D">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044C858E">
            <w:pPr>
              <w:jc w:val="left"/>
              <w:rPr>
                <w:rFonts w:hint="eastAsia" w:asciiTheme="minorEastAsia" w:hAnsiTheme="minorEastAsia" w:eastAsiaTheme="minorEastAsia" w:cstheme="minorEastAsia"/>
                <w:i w:val="0"/>
                <w:iCs w:val="0"/>
                <w:color w:val="000000"/>
                <w:sz w:val="24"/>
                <w:szCs w:val="24"/>
                <w:u w:val="none"/>
              </w:rPr>
            </w:pPr>
          </w:p>
        </w:tc>
      </w:tr>
      <w:tr w14:paraId="3A27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151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23E3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存储节点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服务器</w:t>
            </w:r>
          </w:p>
        </w:tc>
        <w:tc>
          <w:tcPr>
            <w:tcW w:w="49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730A8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1）主处理器≥两颗10核，2.4GHz（国产化处理器）；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2）内存≥32GB DDR4 ECC内存；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3）硬盘个数≥1块512G企业级固态硬盘；硬盘插槽≥36个SATA硬盘或SAS硬盘（满配36块16T企业级硬盘）；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4）Raid:≥1 块 1GB 八通道高性能 RAID 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5）网络接口≥2个万兆光口（含光模块），2个千兆电口；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6）电源冗余：1+1冗余电源，满配散热风扇，含操作系统；功耗≤700W（含硬盘）；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7）供电方式：800W；100V~240V，50/60Hz，支持热插拔；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8）提供服务期内硬盘不返还服务。</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7004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86F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38EC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大华、</w:t>
            </w:r>
            <w:r>
              <w:rPr>
                <w:rFonts w:hint="eastAsia" w:ascii="宋体" w:hAnsi="宋体" w:eastAsia="宋体" w:cs="宋体"/>
                <w:i w:val="0"/>
                <w:iCs w:val="0"/>
                <w:color w:val="000000"/>
                <w:kern w:val="0"/>
                <w:sz w:val="21"/>
                <w:szCs w:val="21"/>
                <w:u w:val="none"/>
                <w:lang w:val="en-US" w:eastAsia="zh-CN" w:bidi="ar"/>
              </w:rPr>
              <w:t>DH-CSS8136S-10GVRE-16T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A1AC">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85E">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A40A7D7">
            <w:pPr>
              <w:jc w:val="left"/>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c>
          <w:tcPr>
            <w:tcW w:w="85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650" w:hRule="atLeast"/>
        </w:trPr>
        <w:tc>
          <w:tcPr>
            <w:tcW w:w="14430" w:type="dxa"/>
            <w:gridSpan w:val="13"/>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20天</w:t>
            </w:r>
          </w:p>
        </w:tc>
        <w:tc>
          <w:tcPr>
            <w:tcW w:w="2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21CF9E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w:t>
      </w:r>
      <w:bookmarkStart w:id="0" w:name="_GoBack"/>
      <w:bookmarkEnd w:id="0"/>
      <w:r>
        <w:rPr>
          <w:rFonts w:hint="eastAsia" w:ascii="仿宋" w:hAnsi="仿宋" w:eastAsia="仿宋" w:cs="仿宋"/>
          <w:color w:val="auto"/>
          <w:sz w:val="24"/>
          <w:szCs w:val="24"/>
          <w:highlight w:val="none"/>
          <w:lang w:val="en-US" w:eastAsia="zh-CN"/>
        </w:rPr>
        <w:t>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E752C4"/>
    <w:rsid w:val="657E1F5B"/>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 w:val="7FCE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9384</Words>
  <Characters>10232</Characters>
  <Lines>0</Lines>
  <Paragraphs>0</Paragraphs>
  <TotalTime>1</TotalTime>
  <ScaleCrop>false</ScaleCrop>
  <LinksUpToDate>false</LinksUpToDate>
  <CharactersWithSpaces>11002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A2A22FEF8A5147D18FEC293730A21804_13</vt:lpwstr>
  </property>
  <property fmtid="{D5CDD505-2E9C-101B-9397-08002B2CF9AE}" pid="4" name="KSOTemplateDocerSaveRecord">
    <vt:lpwstr>eyJoZGlkIjoiYjY0ZTAzOGFkMDVjYTAyNGRiZmEzMWIyNTAyNzgyNTIiLCJ1c2VySWQiOiI2OTk3Mjg4NzkifQ==</vt:lpwstr>
  </property>
</Properties>
</file>