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监控摄像机设备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2ACF9C7">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B71ACDE">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602D1212">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445C9498">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528"/>
        <w:gridCol w:w="962"/>
        <w:gridCol w:w="3950"/>
        <w:gridCol w:w="550"/>
        <w:gridCol w:w="892"/>
        <w:gridCol w:w="906"/>
        <w:gridCol w:w="1035"/>
        <w:gridCol w:w="602"/>
        <w:gridCol w:w="960"/>
        <w:gridCol w:w="990"/>
        <w:gridCol w:w="1309"/>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438" w:type="dxa"/>
            <w:gridSpan w:val="12"/>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896" w:type="dxa"/>
            <w:gridSpan w:val="5"/>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896" w:type="dxa"/>
            <w:gridSpan w:val="5"/>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896" w:type="dxa"/>
            <w:gridSpan w:val="5"/>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896" w:type="dxa"/>
            <w:gridSpan w:val="5"/>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896" w:type="dxa"/>
            <w:gridSpan w:val="5"/>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46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6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900万生态环保卡口抓拍一体化摄像机（含网络防雷、镜头、万向节、防护罩等）</w:t>
            </w:r>
          </w:p>
        </w:tc>
        <w:tc>
          <w:tcPr>
            <w:tcW w:w="546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900万分辨率卡口一体化摄像机（环保型）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(1)传感器类型:≥1英寸，内置GPU芯片；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(2)★分辨率:≥4096×2160；（提供公安部检测机构出具的检测报告扫描件并加盖投标人签章）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(3)帧率:≥25帧/秒；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(4)支持线圈+视频切换方式检测、线圈+视频混合检测；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(5)摄像机内置车辆视频检测、车牌识别、车身颜色识别、车标识别功能；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(6)摄像机内置交通行为识别功能，具备车辆不按车道行驶、不按导向箭头指示通行、倒车、逆行、压线行驶等行为的识别和记录功能；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(7)支持车牌识别功能，白天、夜晚车牌识别准确率≥95%；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(8)支持车辆捕获功能，白天准确率≥95%，晚上准确率≥95%；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(9)支持自动区分机动车（不含摩托车）、二轮车（摩托车、自行车，电动二轮车）、三轮车和行人，类型区分准确率≥90%，非机动车、行人准确率白天、晚上≥92%；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(10)★支持驾驶员打电话、未系安全带检测识别功能， 白天准确率≥98%，晚上准确率≥95%；（提供公安部检测机构出具的检测报告扫描件并加盖投标人签章）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(11)支持不低于13种车身颜色识别，包括:黑、白、灰、红、绿、蓝、黄、粉、紫、棕、青、金、橙,白天准确率≥95%，晚上准确率≥90%；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(12)★支持配置爆闪灯白天和夜晚两种模式，可设置时间自动切换日夜模式，白天为白光，夜晚为红外；（提供公安部检测机构出具的检测报告扫描件并加盖投标人签章）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(13)支持机动车占用非机动车道抓拍，支持占用专用车道抓拍，白天准确率≥98%，晚上准确率≥95%；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(14)支持不低于8种常见车型识别，包括大客车、中型客车、大货车、中型货车、小货车、面包车、轿车及SUV、MPV等，日间车型识别率≥95%；夜间车型识别率≥90%；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(15)★可对监视画面人脸进行检测、跟踪和抓拍，人脸抠图，确保每车道均可获取车辆号牌及清晰的驾乘人员人脸图片；（提供公安部检测机构出具的检测报告扫描件并加盖投标人签章）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(16)★支持非机动车不戴头盔、不按交通信号通行、逆向行驶、驶入机动车车道等行为抓拍；（提供公安部检测机构出具的检测报告扫描件并加盖投标人签章）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(17)视频压缩支持H.265、H.264、M-JPEG； 输出图片格式:JPEG；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(18)支持内置滤光片自动切换，可自动切换夜间使用的滤光片或白天使用的带偏振功能的滤光片；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(19)包含高清镜头、室外防护罩、防雷（含网络和电源）防雷设备；其中高清镜头传感器类型与摄像机配套一致；室外防护罩不低于18寸；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★满足《道路交通安全违法行为图像取证技术规范》（GA/T 832-2014）、《公共安全视频监控联网信息安全技术要求》（GB35114-2017）安全能力等级达到 A 级相关要求。（提供公安部检测机构出具的检测报告扫描件并加盖投标人签章）</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159</w:t>
            </w: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F0331">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宋体" w:hAnsi="宋体" w:cs="宋体"/>
                <w:i w:val="0"/>
                <w:iCs w:val="0"/>
                <w:color w:val="000000"/>
                <w:kern w:val="0"/>
                <w:sz w:val="21"/>
                <w:szCs w:val="21"/>
                <w:u w:val="none"/>
                <w:lang w:val="en-US" w:eastAsia="zh-CN" w:bidi="ar"/>
              </w:rPr>
              <w:t>大华、</w:t>
            </w:r>
            <w:r>
              <w:rPr>
                <w:rFonts w:hint="eastAsia" w:ascii="宋体" w:hAnsi="宋体" w:eastAsia="宋体" w:cs="宋体"/>
                <w:i w:val="0"/>
                <w:iCs w:val="0"/>
                <w:color w:val="000000"/>
                <w:kern w:val="0"/>
                <w:sz w:val="21"/>
                <w:szCs w:val="21"/>
                <w:u w:val="none"/>
                <w:lang w:val="en-US" w:eastAsia="zh-CN" w:bidi="ar"/>
              </w:rPr>
              <w:t>DH-CP902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jc w:val="center"/>
              <w:rPr>
                <w:rFonts w:hint="eastAsia" w:asciiTheme="minorEastAsia" w:hAnsiTheme="minorEastAsia" w:eastAsiaTheme="minorEastAsia" w:cstheme="minorEastAsia"/>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jc w:val="center"/>
              <w:rPr>
                <w:rFonts w:hint="eastAsia" w:asciiTheme="minorEastAsia" w:hAnsiTheme="minorEastAsia" w:eastAsiaTheme="minorEastAsia" w:cstheme="minorEastAsia"/>
                <w:i w:val="0"/>
                <w:iCs w:val="0"/>
                <w:color w:val="000000"/>
                <w:sz w:val="24"/>
                <w:szCs w:val="24"/>
                <w:u w:val="none"/>
              </w:rPr>
            </w:pPr>
          </w:p>
        </w:tc>
        <w:tc>
          <w:tcPr>
            <w:tcW w:w="1309" w:type="dxa"/>
            <w:tcBorders>
              <w:top w:val="nil"/>
              <w:left w:val="single" w:color="000000" w:sz="4" w:space="0"/>
              <w:bottom w:val="single" w:color="000000" w:sz="4" w:space="0"/>
              <w:right w:val="single" w:color="000000" w:sz="4" w:space="0"/>
            </w:tcBorders>
            <w:shd w:val="clear" w:color="auto" w:fill="auto"/>
            <w:vAlign w:val="center"/>
          </w:tcPr>
          <w:p w14:paraId="4E1D0C1C">
            <w:pPr>
              <w:jc w:val="left"/>
              <w:rPr>
                <w:rFonts w:hint="eastAsia" w:asciiTheme="minorEastAsia" w:hAnsiTheme="minorEastAsia" w:eastAsiaTheme="minorEastAsia" w:cstheme="minorEastAsia"/>
                <w:i w:val="0"/>
                <w:iCs w:val="0"/>
                <w:color w:val="000000"/>
                <w:sz w:val="24"/>
                <w:szCs w:val="24"/>
                <w:u w:val="none"/>
                <w:lang w:eastAsia="zh-CN"/>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3"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多功能闪光灯（含万向节）</w:t>
            </w:r>
          </w:p>
        </w:tc>
        <w:tc>
          <w:tcPr>
            <w:tcW w:w="546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多功能闪光灯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(1)红外白光爆闪补光一体灯，搭配高清摄像机使用；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(2)模式：白天/可见光，夜间/红外光；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(3)回电时间≤100ms；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(4)支持LED频闪补光，爆闪补光，红外爆闪补光；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(5)最佳拍摄距离：18-28m；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(6)闪光寿命：1000万次以上；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(7)输入电压:AC220±44V；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(8)工作温度:-40℃～+70℃；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(9)具有防眩光功能；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(10)每个车道配一台，用于卡口摄像机抓拍照明。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★符合《交通技术监控成像补光装置通用技术条件》( GA/T1202-2022)相关要求。（提供公安部检测机构出具的检测报告扫描件并加盖投标人签章）</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F64B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111</w:t>
            </w: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1DFE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000000"/>
                <w:kern w:val="0"/>
                <w:sz w:val="21"/>
                <w:szCs w:val="21"/>
                <w:u w:val="none"/>
                <w:lang w:val="en-US" w:eastAsia="zh-CN" w:bidi="ar"/>
              </w:rPr>
              <w:t>大华、</w:t>
            </w:r>
            <w:r>
              <w:rPr>
                <w:rFonts w:hint="eastAsia" w:ascii="宋体" w:hAnsi="宋体" w:eastAsia="宋体" w:cs="宋体"/>
                <w:i w:val="0"/>
                <w:iCs w:val="0"/>
                <w:color w:val="000000"/>
                <w:kern w:val="0"/>
                <w:sz w:val="21"/>
                <w:szCs w:val="21"/>
                <w:u w:val="none"/>
                <w:lang w:val="en-US" w:eastAsia="zh-CN" w:bidi="ar"/>
              </w:rPr>
              <w:t>CXBG-1-1-PS-A-DH-ITALF-300AG-F</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C22">
            <w:pPr>
              <w:rPr>
                <w:rFonts w:hint="eastAsia" w:asciiTheme="minorEastAsia" w:hAnsiTheme="minorEastAsia" w:eastAsiaTheme="minorEastAsia" w:cstheme="minorEastAsia"/>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rPr>
                <w:rFonts w:hint="eastAsia" w:asciiTheme="minorEastAsia" w:hAnsiTheme="minorEastAsia" w:eastAsiaTheme="minorEastAsia" w:cstheme="minorEastAsia"/>
                <w:i w:val="0"/>
                <w:iCs w:val="0"/>
                <w:color w:val="000000"/>
                <w:sz w:val="24"/>
                <w:szCs w:val="24"/>
                <w:u w:val="none"/>
              </w:rPr>
            </w:pPr>
          </w:p>
        </w:tc>
        <w:tc>
          <w:tcPr>
            <w:tcW w:w="1309" w:type="dxa"/>
            <w:tcBorders>
              <w:top w:val="nil"/>
              <w:left w:val="single" w:color="000000" w:sz="4" w:space="0"/>
              <w:bottom w:val="single" w:color="000000" w:sz="4" w:space="0"/>
              <w:right w:val="single" w:color="000000" w:sz="4" w:space="0"/>
            </w:tcBorders>
            <w:shd w:val="clear" w:color="auto" w:fill="auto"/>
            <w:vAlign w:val="center"/>
          </w:tcPr>
          <w:p w14:paraId="7E0F8259">
            <w:pPr>
              <w:jc w:val="left"/>
              <w:rPr>
                <w:rFonts w:hint="eastAsia" w:asciiTheme="minorEastAsia" w:hAnsiTheme="minorEastAsia" w:eastAsiaTheme="minorEastAsia" w:cstheme="minorEastAsia"/>
                <w:i w:val="0"/>
                <w:iCs w:val="0"/>
                <w:color w:val="000000"/>
                <w:sz w:val="24"/>
                <w:szCs w:val="24"/>
                <w:u w:val="none"/>
              </w:rPr>
            </w:pPr>
          </w:p>
        </w:tc>
      </w:tr>
      <w:tr w14:paraId="001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900万电子警察抓拍一体化摄像机（含网络防雷、镜头、万向节、防护罩等）</w:t>
            </w:r>
          </w:p>
        </w:tc>
        <w:tc>
          <w:tcPr>
            <w:tcW w:w="5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C0A0D">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900万分辨率电子警察一体化摄像机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(1)传感器类型:≥1英寸，内置GPU芯片；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(2)★分辨率:≥4096×2160；（提供公安部检测机构出具的检测报告扫描件并加盖投标人签章）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(3)帧率:≥25帧/秒；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(4)支持线圈+视频切换方式检测、线圈+视频混合检测；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(5)摄像机内置红绿灯状态视频检测、车辆视频检测、车牌识别、车身颜色识别、车标识别功能；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(6)摄像机内置交通行为识别功能，具备车辆不按车道行驶、不按交通信号灯指示通行、不按导向箭头指示通行、倒车、逆行、压线行驶等行为的识别和记录功能；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(7)支持车牌识别功能，白天、夜晚车牌识别准确率≥95%；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(8)支持车辆捕获功能，白天准确率≥95%，晚上准确率≥95%；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(9)支持自动区分机动车（不含摩托车）、二轮车（摩托车、自行车，电动二轮车）、三轮车和行人，类型区分准确率≥90%，非机动车、行人准确率白天、晚上≥92%；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(10)★支持车辆不按导向车道行驶行为抓拍，白天准确率≥98%，晚上准确率≥95%；（提供公安部检测机构出具的检测报告扫描件并加盖投标人签章）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(11)★支持车辆（机动车、非机动车等）闯红灯行为抓拍功能，白天准确率≥98%，晚上准确率≥95%；（提供公安部检测机构出具的检测报告扫描件并加盖投标人签章）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(12)支持不低于13种车身颜色识别，包括:黑、白、灰、红、绿、蓝、黄、粉、紫、棕、青、金、橙,白天准确率≥95%，晚上准确率≥90%；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(13)支持机动车占用非机动车道抓拍，支持占用专用车道抓拍，白天准确率≥98%，晚上准确率≥95%；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(14)支持不低于8种常见车型识别，包括大客车、中型客车、大货车、中型货车、小货车、面包车、轿车及SUV、MPV等，日间车型识别率≥95%；夜间车型识别率≥90%；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(15)视频压缩支持H.265、H.264、M-JPEG；输出图片格式:JPEG；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(16)包含高清镜头、室外防护罩、防雷（含网络和电源）防雷设备；其中高清镜头传感器类型与摄像机配套一致；室外防护罩不低于18寸。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★满足《闯红灯自动记录系统通用技术条件》（GA/T496-2014）、《道路交通安全违法行为图像取证技术规范》（GA/T 832-2014）、《公共安全视频监控联网信息安全技术要求》（GB35114-2017）安全能力等级达到 A 级相关要求。（提供公安部检测机构出具的检测报告扫描件并加盖投标人签章）</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FB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6A1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69</w:t>
            </w: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490D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cs="宋体"/>
                <w:i w:val="0"/>
                <w:iCs w:val="0"/>
                <w:color w:val="000000"/>
                <w:kern w:val="0"/>
                <w:sz w:val="21"/>
                <w:szCs w:val="21"/>
                <w:u w:val="none"/>
                <w:lang w:val="en-US" w:eastAsia="zh-CN" w:bidi="ar"/>
              </w:rPr>
              <w:t>大华、</w:t>
            </w:r>
            <w:r>
              <w:rPr>
                <w:rFonts w:hint="eastAsia" w:ascii="宋体" w:hAnsi="宋体" w:eastAsia="宋体" w:cs="宋体"/>
                <w:i w:val="0"/>
                <w:iCs w:val="0"/>
                <w:color w:val="000000"/>
                <w:kern w:val="0"/>
                <w:sz w:val="21"/>
                <w:szCs w:val="21"/>
                <w:u w:val="none"/>
                <w:lang w:val="en-US" w:eastAsia="zh-CN" w:bidi="ar"/>
              </w:rPr>
              <w:t>DH-CP902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545">
            <w:pPr>
              <w:rPr>
                <w:rFonts w:hint="eastAsia" w:asciiTheme="minorEastAsia" w:hAnsiTheme="minorEastAsia" w:eastAsiaTheme="minorEastAsia" w:cstheme="minorEastAsia"/>
                <w:sz w:val="24"/>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349">
            <w:pPr>
              <w:rPr>
                <w:rFonts w:hint="eastAsia" w:asciiTheme="minorEastAsia" w:hAnsiTheme="minorEastAsia" w:eastAsiaTheme="minorEastAsia" w:cstheme="minorEastAsia"/>
                <w:sz w:val="24"/>
                <w:szCs w:val="21"/>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jc w:val="left"/>
              <w:rPr>
                <w:rFonts w:hint="eastAsia" w:asciiTheme="minorEastAsia" w:hAnsiTheme="minorEastAsia" w:eastAsiaTheme="minorEastAsia" w:cstheme="minorEastAsia"/>
                <w:sz w:val="24"/>
                <w:szCs w:val="21"/>
              </w:rPr>
            </w:pPr>
          </w:p>
        </w:tc>
      </w:tr>
      <w:tr w14:paraId="7AE1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3A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CE54">
            <w:pPr>
              <w:keepNext w:val="0"/>
              <w:keepLines w:val="0"/>
              <w:widowControl/>
              <w:suppressLineNumbers w:val="0"/>
              <w:ind w:firstLine="420" w:firstLineChars="20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LED频闪灯（含万向节）</w:t>
            </w:r>
          </w:p>
        </w:tc>
        <w:tc>
          <w:tcPr>
            <w:tcW w:w="5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D0E95">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LED频闪灯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(1)色温:3000～6000k；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(2)闪烁频率≥75Hz；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(3)显色指数≥65Ra；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(4)LED芯片颗数≥16 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(5)输入电压:AC220±44V；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(6)工作温度:-40℃～+70℃；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(7)工作方式:相机帧同步信号触发补光灯频闪；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(8)灯具壳体材质:铸铝合金和钢化玻璃；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(9)防护等级:IP65；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(10)每车道一台，用于电子警察摄像机补光。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★符合《交通技术监控成像补光装置通用技术条件》( GA/T1202-2022)相关要求。（提供公安部检测机构出具的检测报告扫描件并加盖投标人签章）</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81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695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99</w:t>
            </w: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5BC3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cs="宋体"/>
                <w:i w:val="0"/>
                <w:iCs w:val="0"/>
                <w:color w:val="000000"/>
                <w:kern w:val="0"/>
                <w:sz w:val="21"/>
                <w:szCs w:val="21"/>
                <w:u w:val="none"/>
                <w:lang w:val="en-US" w:eastAsia="zh-CN" w:bidi="ar"/>
              </w:rPr>
              <w:t>大华、</w:t>
            </w:r>
            <w:r>
              <w:rPr>
                <w:rFonts w:hint="eastAsia" w:ascii="宋体" w:hAnsi="宋体" w:eastAsia="宋体" w:cs="宋体"/>
                <w:i w:val="0"/>
                <w:iCs w:val="0"/>
                <w:color w:val="000000"/>
                <w:kern w:val="0"/>
                <w:sz w:val="21"/>
                <w:szCs w:val="21"/>
                <w:u w:val="none"/>
                <w:lang w:val="en-US" w:eastAsia="zh-CN" w:bidi="ar"/>
              </w:rPr>
              <w:t>CXBG-1-1-PS-A-DH-ITALE-060AA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D6B9">
            <w:pPr>
              <w:rPr>
                <w:rFonts w:hint="eastAsia" w:asciiTheme="minorEastAsia" w:hAnsiTheme="minorEastAsia" w:eastAsiaTheme="minorEastAsia" w:cstheme="minorEastAsia"/>
                <w:sz w:val="24"/>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DDC">
            <w:pPr>
              <w:rPr>
                <w:rFonts w:hint="eastAsia" w:asciiTheme="minorEastAsia" w:hAnsiTheme="minorEastAsia" w:eastAsiaTheme="minorEastAsia" w:cstheme="minorEastAsia"/>
                <w:sz w:val="24"/>
                <w:szCs w:val="21"/>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A6A9">
            <w:pPr>
              <w:jc w:val="left"/>
              <w:rPr>
                <w:rFonts w:hint="eastAsia" w:asciiTheme="minorEastAsia" w:hAnsiTheme="minorEastAsia" w:eastAsiaTheme="minorEastAsia" w:cstheme="minorEastAsia"/>
                <w:sz w:val="24"/>
                <w:szCs w:val="21"/>
                <w:lang w:eastAsia="zh-CN"/>
              </w:rPr>
            </w:pPr>
          </w:p>
        </w:tc>
      </w:tr>
      <w:tr w14:paraId="6C53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006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B41F">
            <w:pPr>
              <w:keepNext w:val="0"/>
              <w:keepLines w:val="0"/>
              <w:widowControl/>
              <w:suppressLineNumbers w:val="0"/>
              <w:ind w:firstLine="420" w:firstLineChars="20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1200万电子警察抓拍一体化摄像机（含网络防雷、镜头、万向节、防护罩等）</w:t>
            </w:r>
          </w:p>
        </w:tc>
        <w:tc>
          <w:tcPr>
            <w:tcW w:w="5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5B335">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1"/>
                <w:szCs w:val="21"/>
                <w:u w:val="none"/>
                <w:lang w:val="en-US" w:eastAsia="zh-CN" w:bidi="ar"/>
              </w:rPr>
              <w:t>1200万分辨率电子警察一体化摄像机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(1)传感器类型≥1.1英寸 GMOS 图像传感器，内置 GPU 芯片；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(2)★分辨率≥4112*3096；（提供公安部检测机构出具的检测报告扫描件并加盖投标人签章，未提供或不满足均作负偏离处理）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(3)帧率:≥25 帧/秒；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(4)支持线圈+视频切换方式检测、线圈+视频混合检测，本次采用视频检测抓拍；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(5)摄像机内置红绿灯状态视频检测、车辆视频检测；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(6)车牌识别功能:具备车辆号牌识别功能，白天、夜晚车牌识别准确率≥95%；支持新能源车牌识别；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(7)支持自动区分机动车（不含摩托车）、二轮车（摩托车、自行车，电动二轮车）、三轮车和行人，类型区分准确率≥90%，非机动车、行人捕获率白天、晚上≥90%；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(8)支持违法变道抓拍，实测捕获率白天≥96%，晚上≥95%；准确率白天≥96%，晚上≥95%；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(9)支持不低于 13 种车身颜色识别，包括:黑、白、灰、红、绿、蓝、黄、粉、紫、棕、青、金、橙,白天准确率≥95%，晚上准确率≥90%；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(10)支持配置爆闪灯白天和夜晚两种模式，可设置时间自动切换日夜模式，白天为白光，夜晚为红外；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(11)★支持大型货车闯红灯抓拍功能。（提供公安部检测机构出具的检测报告扫描件并加盖投标人签章）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(12)支持大场景违法抓拍，兼顾大车小车违法抓拍(闯红灯等)，合成图中每张图片可展示车辆整个车身。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(13)支持对大型车辆右转未停车再起步的行为进行抓拍；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(14)支持变道抓拍，白天捕获率≥96%，晚上捕获率≥95%；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(15)支持不低于 8 种常见车型识别，包括大客车、中型客车、大货车、中型货车、小货车、面包车、轿车及 SUV、MPV 等，日间车型识别率≥95%；夜间车型识别率≥90%；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(16)夜间抓拍图片可认清道路场景、标志、车辆、号牌、驾驶员特征信息。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(17)视频压缩支持 H.265、H.264、M-JPEG；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(18)输出图片格式:JPEG；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(19)支持内置滤光片自动切换，可自动切换夜间使用的滤光片或白天使用的带偏振功能的滤光片；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(20)包含高清一体化嵌入式摄像机、高清镜头、室外防护罩、相机内置网络信号防雷器、风扇、电源适配器等。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★满足《闯红灯自动记录系统通用技术条件》（GA/T496-2014）、《道路交通安全违法行为图像取证技术规范》（GA/T 832-2014）、《公共安全视频监控联网信息安全技术要求》（GB35114-2017）安全能力等级达到 A 级相关要求。（提供公安部检测机构出具的检测报告扫描件并加盖投标人签章）</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5C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B3E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23</w:t>
            </w: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D4833">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宋体" w:hAnsi="宋体" w:eastAsia="宋体" w:cs="宋体"/>
                <w:i w:val="0"/>
                <w:iCs w:val="0"/>
                <w:color w:val="000000"/>
                <w:kern w:val="0"/>
                <w:sz w:val="21"/>
                <w:szCs w:val="21"/>
                <w:u w:val="none"/>
                <w:lang w:val="en-US" w:eastAsia="zh-CN" w:bidi="ar"/>
              </w:rPr>
              <w:t>大华</w:t>
            </w:r>
            <w:r>
              <w:rPr>
                <w:rFonts w:hint="eastAsia" w:ascii="宋体" w:hAnsi="宋体" w:cs="宋体"/>
                <w:i w:val="0"/>
                <w:iCs w:val="0"/>
                <w:color w:val="000000"/>
                <w:kern w:val="0"/>
                <w:sz w:val="21"/>
                <w:szCs w:val="21"/>
                <w:u w:val="none"/>
                <w:lang w:val="en-US" w:eastAsia="zh-CN" w:bidi="ar"/>
              </w:rPr>
              <w:t>、DH-CP1602-YG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9C6">
            <w:pPr>
              <w:rPr>
                <w:rFonts w:hint="eastAsia" w:asciiTheme="minorEastAsia" w:hAnsiTheme="minorEastAsia" w:eastAsiaTheme="minorEastAsia" w:cstheme="minorEastAsia"/>
                <w:sz w:val="24"/>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CB2">
            <w:pPr>
              <w:rPr>
                <w:rFonts w:hint="eastAsia" w:asciiTheme="minorEastAsia" w:hAnsiTheme="minorEastAsia" w:eastAsiaTheme="minorEastAsia" w:cstheme="minorEastAsia"/>
                <w:sz w:val="24"/>
                <w:szCs w:val="21"/>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2C9">
            <w:pPr>
              <w:jc w:val="left"/>
              <w:rPr>
                <w:rFonts w:hint="eastAsia" w:asciiTheme="minorEastAsia" w:hAnsiTheme="minorEastAsia" w:eastAsiaTheme="minorEastAsia" w:cstheme="minorEastAsia"/>
                <w:sz w:val="24"/>
                <w:szCs w:val="21"/>
              </w:rPr>
            </w:pPr>
          </w:p>
        </w:tc>
      </w:tr>
      <w:tr w14:paraId="754F5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09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ED42">
            <w:pPr>
              <w:keepNext w:val="0"/>
              <w:keepLines w:val="0"/>
              <w:widowControl/>
              <w:suppressLineNumbers w:val="0"/>
              <w:ind w:firstLine="42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鱼眼摄像机（含网络防雷、镜头、安装支架等）</w:t>
            </w:r>
          </w:p>
        </w:tc>
        <w:tc>
          <w:tcPr>
            <w:tcW w:w="5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FF4F7">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鱼眼摄像机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(1)传感器类型：≥1/2.7英寸；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(2)分辨率：≥2688*1944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(3)视场角：水平：151°；垂直：148°；对角：162°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(4)支持NTP校时；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(5)支持剪畸变技术；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(6)支持联动配套设备实现大车违法数据采集；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(7)网络接口：1个（RJ-45网口，支持10M/100M网络数据）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(8)供电方式：DC12V; PoE</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(9)防护等级：IP67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★《公共安全视频监控联网信息安全技术要求》（GB35114-2017）安全能力等级达到 A 级相关要求。（提供公安部检测机构出具的检测报告复印件加盖投标人公章）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6E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46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74F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大华、</w:t>
            </w:r>
            <w:r>
              <w:rPr>
                <w:rFonts w:hint="eastAsia" w:ascii="宋体" w:hAnsi="宋体" w:eastAsia="宋体" w:cs="宋体"/>
                <w:i w:val="0"/>
                <w:iCs w:val="0"/>
                <w:color w:val="000000"/>
                <w:kern w:val="0"/>
                <w:sz w:val="21"/>
                <w:szCs w:val="21"/>
                <w:u w:val="none"/>
                <w:lang w:val="en-US" w:eastAsia="zh-CN" w:bidi="ar"/>
              </w:rPr>
              <w:t>DH-IPC-EBW88XYZL-BD</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46C2">
            <w:pPr>
              <w:rPr>
                <w:rFonts w:hint="eastAsia" w:ascii="宋体" w:hAnsi="宋体" w:eastAsia="宋体" w:cs="宋体"/>
                <w:i w:val="0"/>
                <w:iCs w:val="0"/>
                <w:color w:val="000000"/>
                <w:kern w:val="0"/>
                <w:sz w:val="24"/>
                <w:szCs w:val="24"/>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9955">
            <w:pPr>
              <w:rPr>
                <w:rFonts w:hint="eastAsia" w:ascii="宋体" w:hAnsi="宋体" w:eastAsia="宋体" w:cs="宋体"/>
                <w:i w:val="0"/>
                <w:iCs w:val="0"/>
                <w:color w:val="000000"/>
                <w:kern w:val="0"/>
                <w:sz w:val="22"/>
                <w:szCs w:val="22"/>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6380">
            <w:pPr>
              <w:jc w:val="left"/>
              <w:rPr>
                <w:rFonts w:hint="eastAsia" w:asciiTheme="minorEastAsia" w:hAnsiTheme="minorEastAsia" w:eastAsiaTheme="minorEastAsia" w:cstheme="minorEastAsia"/>
                <w:sz w:val="24"/>
                <w:szCs w:val="21"/>
              </w:rPr>
            </w:pPr>
          </w:p>
        </w:tc>
      </w:tr>
      <w:tr w14:paraId="43E2C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73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24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网络信号灯检测器</w:t>
            </w:r>
          </w:p>
        </w:tc>
        <w:tc>
          <w:tcPr>
            <w:tcW w:w="5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4584A">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网口输出                                                          信号检测器（网络版）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(1)信号灯状态输入≥16路，支持16路信号灯状态通断检测，同时对应指示灯显示；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(2)支持红绿灯状态检测；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(3)支持红/绿灯信号检测模式切换；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(4)支持抓拍主机与检测器通过网络或RS485通信，将红绿灯信号状态实时同步给抓拍主机。</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EE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D6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66A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大华、</w:t>
            </w:r>
            <w:r>
              <w:rPr>
                <w:rFonts w:hint="eastAsia" w:ascii="宋体" w:hAnsi="宋体" w:eastAsia="宋体" w:cs="宋体"/>
                <w:i w:val="0"/>
                <w:iCs w:val="0"/>
                <w:color w:val="000000"/>
                <w:kern w:val="0"/>
                <w:sz w:val="21"/>
                <w:szCs w:val="21"/>
                <w:u w:val="none"/>
                <w:lang w:val="en-US" w:eastAsia="zh-CN" w:bidi="ar"/>
              </w:rPr>
              <w:t>DH-ITASD-020RA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063C">
            <w:pPr>
              <w:rPr>
                <w:rFonts w:hint="eastAsia" w:ascii="宋体" w:hAnsi="宋体" w:eastAsia="宋体" w:cs="宋体"/>
                <w:i w:val="0"/>
                <w:iCs w:val="0"/>
                <w:color w:val="000000"/>
                <w:kern w:val="0"/>
                <w:sz w:val="24"/>
                <w:szCs w:val="24"/>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B67F">
            <w:pPr>
              <w:rPr>
                <w:rFonts w:hint="eastAsia" w:ascii="宋体" w:hAnsi="宋体" w:eastAsia="宋体" w:cs="宋体"/>
                <w:i w:val="0"/>
                <w:iCs w:val="0"/>
                <w:color w:val="000000"/>
                <w:kern w:val="0"/>
                <w:sz w:val="22"/>
                <w:szCs w:val="22"/>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B978">
            <w:pPr>
              <w:jc w:val="left"/>
              <w:rPr>
                <w:rFonts w:hint="eastAsia" w:asciiTheme="minorEastAsia" w:hAnsiTheme="minorEastAsia" w:eastAsiaTheme="minorEastAsia" w:cstheme="minorEastAsia"/>
                <w:sz w:val="24"/>
                <w:szCs w:val="21"/>
              </w:rPr>
            </w:pPr>
          </w:p>
        </w:tc>
      </w:tr>
      <w:tr w14:paraId="7E5B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DC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70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终端主机</w:t>
            </w:r>
          </w:p>
        </w:tc>
        <w:tc>
          <w:tcPr>
            <w:tcW w:w="5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1A6D5">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终端主机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(1)采用嵌入式操作系统；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(2)内置4T硬盘；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(3)★接入≥12路高清网络摄像机；（提供公安部检测机构出具的检测报告扫描件并加盖投标人签章）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(4)支持图片、视频实时预览，历史图片、视频调阅，并能对车辆行为全过程进行片段录像实现回放；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(5)支持数据上传，断网续传；记录信息自动循环覆盖，本地备份；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(6)支持视频中叠加通道信息、时间信息，支持在图片上叠加车牌、车道等信息；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(7)网络接口:100M网口≥8个，1000M网口≥2个；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选择合成图片的分辨率、支持区分通道分别设置合成图片的大小、支持根据选择的原始图序号进行特写放大、支持根据实际场景分别设置大车和小车的合成特写图片的放大倍数、支持前后套牌抓拍，合成抓拍车头和车尾的卡口图片、支持匹配前端卡口和电警，图片四合一、六合一可选。</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A2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5D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994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大华、</w:t>
            </w:r>
            <w:r>
              <w:rPr>
                <w:rFonts w:hint="eastAsia" w:ascii="宋体" w:hAnsi="宋体" w:eastAsia="宋体" w:cs="宋体"/>
                <w:i w:val="0"/>
                <w:iCs w:val="0"/>
                <w:color w:val="000000"/>
                <w:kern w:val="0"/>
                <w:sz w:val="21"/>
                <w:szCs w:val="21"/>
                <w:u w:val="none"/>
                <w:lang w:val="en-US" w:eastAsia="zh-CN" w:bidi="ar"/>
              </w:rPr>
              <w:t>DH-ITSE1200-TA-N04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90B6">
            <w:pPr>
              <w:rPr>
                <w:rFonts w:hint="eastAsia" w:ascii="宋体" w:hAnsi="宋体" w:eastAsia="宋体" w:cs="宋体"/>
                <w:i w:val="0"/>
                <w:iCs w:val="0"/>
                <w:color w:val="000000"/>
                <w:kern w:val="0"/>
                <w:sz w:val="24"/>
                <w:szCs w:val="24"/>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C564">
            <w:pPr>
              <w:rPr>
                <w:rFonts w:hint="eastAsia" w:ascii="宋体" w:hAnsi="宋体" w:eastAsia="宋体" w:cs="宋体"/>
                <w:i w:val="0"/>
                <w:iCs w:val="0"/>
                <w:color w:val="000000"/>
                <w:kern w:val="0"/>
                <w:sz w:val="22"/>
                <w:szCs w:val="22"/>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A3D6">
            <w:pPr>
              <w:jc w:val="left"/>
              <w:rPr>
                <w:rFonts w:hint="eastAsia" w:asciiTheme="minorEastAsia" w:hAnsiTheme="minorEastAsia" w:eastAsiaTheme="minorEastAsia" w:cstheme="minorEastAsia"/>
                <w:sz w:val="24"/>
                <w:szCs w:val="21"/>
              </w:rPr>
            </w:pPr>
          </w:p>
        </w:tc>
      </w:tr>
      <w:tr w14:paraId="0B98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9B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33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结构化人脸相机（含网络防雷、镜头、万向节、防护罩等）</w:t>
            </w:r>
          </w:p>
        </w:tc>
        <w:tc>
          <w:tcPr>
            <w:tcW w:w="5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2D080">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结构化摄像机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(1)★内置全景摄像机与细节摄像机，传感器类型≥1/1.8英寸，双通道均支持电动调节功能；内置GPU芯片；（提供公安部检测机构出具的检测报告复印件加盖投标人公章）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(2)★分辨率≥2688×1520；（提供公安部检测机构出具的检测报告复印件加盖投标人公章）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(3)支持智能资源切换：通用行为分析、人脸检测、人脸识别、人数统计、视频结构化、道路监控；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(4)支持在低照度环境下抓拍功能可自动开启，在混合场景下，可同时分别抓拍清晰的车牌、车辆及人脸；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(5)内置不少于4颗补光灯，每颗补光灯均有红外灯和暖光灯组成；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(6)支持视频结构化：支持机动车、非机动车、行人、人脸、人体检测；支持跟踪；支持抓拍；支持机动车和非机动车属性提取；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(7)支持不带头盔检测功能；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(8)包含高清一体化嵌入式摄像机、高清镜头、室外防护罩、相机内置网络信号防雷器、风扇、电源适配器等。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★《公共安全视频监控联网信息安全技术要求》（GB35114-2017）安全能力等级达到 A 级相关要求。（提供公安部检测机构出具的检测报告复印件加盖投标人公章）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A7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66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3B0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大华、</w:t>
            </w:r>
            <w:r>
              <w:rPr>
                <w:rFonts w:hint="eastAsia" w:ascii="宋体" w:hAnsi="宋体" w:eastAsia="宋体" w:cs="宋体"/>
                <w:i w:val="0"/>
                <w:iCs w:val="0"/>
                <w:color w:val="000000"/>
                <w:kern w:val="0"/>
                <w:sz w:val="21"/>
                <w:szCs w:val="21"/>
                <w:u w:val="none"/>
                <w:lang w:val="en-US" w:eastAsia="zh-CN" w:bidi="ar"/>
              </w:rPr>
              <w:t>DH-IPC-MFW8449XS-ZRL-4E2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D3F9">
            <w:pPr>
              <w:rPr>
                <w:rFonts w:hint="eastAsia" w:ascii="宋体" w:hAnsi="宋体" w:eastAsia="宋体" w:cs="宋体"/>
                <w:i w:val="0"/>
                <w:iCs w:val="0"/>
                <w:color w:val="000000"/>
                <w:kern w:val="0"/>
                <w:sz w:val="24"/>
                <w:szCs w:val="24"/>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A66D">
            <w:pPr>
              <w:rPr>
                <w:rFonts w:hint="eastAsia" w:ascii="宋体" w:hAnsi="宋体" w:eastAsia="宋体" w:cs="宋体"/>
                <w:i w:val="0"/>
                <w:iCs w:val="0"/>
                <w:color w:val="000000"/>
                <w:kern w:val="0"/>
                <w:sz w:val="22"/>
                <w:szCs w:val="22"/>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9058">
            <w:pPr>
              <w:jc w:val="left"/>
              <w:rPr>
                <w:rFonts w:hint="eastAsia" w:asciiTheme="minorEastAsia" w:hAnsiTheme="minorEastAsia" w:eastAsiaTheme="minorEastAsia" w:cstheme="minorEastAsia"/>
                <w:sz w:val="24"/>
                <w:szCs w:val="21"/>
              </w:rPr>
            </w:pPr>
          </w:p>
        </w:tc>
      </w:tr>
      <w:tr w14:paraId="45A8D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1AA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A2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LED常亮灯（含万向节）  </w:t>
            </w:r>
          </w:p>
        </w:tc>
        <w:tc>
          <w:tcPr>
            <w:tcW w:w="5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60677E">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1）光源：暖光LED；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2）支持环境亮度检测，低照度下自动开启；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3）工作温度：温度-30℃～70℃；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4）电源：220VAC±10%；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5）功耗≤18W；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6）防护等级：IP66。</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5D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46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88C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大华、</w:t>
            </w:r>
            <w:r>
              <w:rPr>
                <w:rFonts w:hint="eastAsia" w:ascii="宋体" w:hAnsi="宋体" w:eastAsia="宋体" w:cs="宋体"/>
                <w:i w:val="0"/>
                <w:iCs w:val="0"/>
                <w:color w:val="000000"/>
                <w:kern w:val="0"/>
                <w:sz w:val="21"/>
                <w:szCs w:val="21"/>
                <w:u w:val="none"/>
                <w:lang w:val="en-US" w:eastAsia="zh-CN" w:bidi="ar"/>
              </w:rPr>
              <w:t>DH-PFM512P-Y</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86A1">
            <w:pPr>
              <w:rPr>
                <w:rFonts w:hint="eastAsia" w:ascii="宋体" w:hAnsi="宋体" w:eastAsia="宋体" w:cs="宋体"/>
                <w:i w:val="0"/>
                <w:iCs w:val="0"/>
                <w:color w:val="000000"/>
                <w:kern w:val="0"/>
                <w:sz w:val="24"/>
                <w:szCs w:val="24"/>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E9A2">
            <w:pPr>
              <w:rPr>
                <w:rFonts w:hint="eastAsia" w:ascii="宋体" w:hAnsi="宋体" w:eastAsia="宋体" w:cs="宋体"/>
                <w:i w:val="0"/>
                <w:iCs w:val="0"/>
                <w:color w:val="000000"/>
                <w:kern w:val="0"/>
                <w:sz w:val="22"/>
                <w:szCs w:val="22"/>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AE61">
            <w:pPr>
              <w:jc w:val="left"/>
              <w:rPr>
                <w:rFonts w:hint="eastAsia" w:asciiTheme="minorEastAsia" w:hAnsiTheme="minorEastAsia" w:eastAsiaTheme="minorEastAsia" w:cstheme="minorEastAsia"/>
                <w:sz w:val="24"/>
                <w:szCs w:val="21"/>
              </w:rPr>
            </w:pPr>
          </w:p>
        </w:tc>
      </w:tr>
      <w:tr w14:paraId="7CD7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FFA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15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户外智能音柱（含配套抱箍）  </w:t>
            </w:r>
          </w:p>
        </w:tc>
        <w:tc>
          <w:tcPr>
            <w:tcW w:w="5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03DED">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1)音频输入≥2路、音频输出≥1路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2)具有1路音量调节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3)输出短路保护及报警，过热及饱和和失真告警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4)输入灵敏度优于或等于 500mV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5)频响（-10dB） 120Hz-15KHz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6)信噪比 86dB ± 3dB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7)声压级（平均） 91dB±3dB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8)材料 外壳：铝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9)前格栅：铝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10)接口规格不低于： RJ45*1，RCA公头*1、凤凰接口（音频输入接口*1、 音频输出接口*1）、DC IN*1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11)功率:≥24W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12)电源：POE 48V 0.5A/DC 12V 2A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13)工作温度 -40°C至+70°C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14)储存温度 -10°C至+50°C</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A9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D4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627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大华、</w:t>
            </w:r>
            <w:bookmarkStart w:id="0" w:name="_GoBack"/>
            <w:bookmarkEnd w:id="0"/>
            <w:r>
              <w:rPr>
                <w:rFonts w:hint="eastAsia" w:ascii="宋体" w:hAnsi="宋体" w:eastAsia="宋体" w:cs="宋体"/>
                <w:i w:val="0"/>
                <w:iCs w:val="0"/>
                <w:color w:val="000000"/>
                <w:kern w:val="0"/>
                <w:sz w:val="21"/>
                <w:szCs w:val="21"/>
                <w:u w:val="none"/>
                <w:lang w:val="en-US" w:eastAsia="zh-CN" w:bidi="ar"/>
              </w:rPr>
              <w:t>DH-IPCKS-30W</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1684">
            <w:pPr>
              <w:rPr>
                <w:rFonts w:hint="eastAsia" w:ascii="宋体" w:hAnsi="宋体" w:eastAsia="宋体" w:cs="宋体"/>
                <w:i w:val="0"/>
                <w:iCs w:val="0"/>
                <w:color w:val="000000"/>
                <w:kern w:val="0"/>
                <w:sz w:val="24"/>
                <w:szCs w:val="24"/>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DC35">
            <w:pPr>
              <w:rPr>
                <w:rFonts w:hint="eastAsia" w:ascii="宋体" w:hAnsi="宋体" w:eastAsia="宋体" w:cs="宋体"/>
                <w:i w:val="0"/>
                <w:iCs w:val="0"/>
                <w:color w:val="000000"/>
                <w:kern w:val="0"/>
                <w:sz w:val="22"/>
                <w:szCs w:val="22"/>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390B">
            <w:pPr>
              <w:jc w:val="left"/>
              <w:rPr>
                <w:rFonts w:hint="eastAsia" w:asciiTheme="minorEastAsia" w:hAnsiTheme="minorEastAsia" w:eastAsiaTheme="minorEastAsia" w:cstheme="minorEastAsia"/>
                <w:sz w:val="24"/>
                <w:szCs w:val="21"/>
              </w:rPr>
            </w:pPr>
          </w:p>
        </w:tc>
      </w:tr>
      <w:tr w14:paraId="5700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99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12</w:t>
            </w:r>
          </w:p>
        </w:tc>
        <w:tc>
          <w:tcPr>
            <w:tcW w:w="87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C4B0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17E6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FF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7FF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DB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77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443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3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3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3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3年</w:t>
            </w:r>
          </w:p>
        </w:tc>
        <w:tc>
          <w:tcPr>
            <w:tcW w:w="33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3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15天</w:t>
            </w:r>
          </w:p>
        </w:tc>
        <w:tc>
          <w:tcPr>
            <w:tcW w:w="33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109C666A">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EBA0911"/>
    <w:rsid w:val="0F0F7410"/>
    <w:rsid w:val="100159F1"/>
    <w:rsid w:val="10275305"/>
    <w:rsid w:val="10941E2C"/>
    <w:rsid w:val="1106690F"/>
    <w:rsid w:val="115C3F6A"/>
    <w:rsid w:val="11CC2447"/>
    <w:rsid w:val="11F315DF"/>
    <w:rsid w:val="12BB3C49"/>
    <w:rsid w:val="133B07D3"/>
    <w:rsid w:val="138B678C"/>
    <w:rsid w:val="13A43BC7"/>
    <w:rsid w:val="144B0B25"/>
    <w:rsid w:val="149231D7"/>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14655AC"/>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3D28CE"/>
    <w:rsid w:val="2AC73150"/>
    <w:rsid w:val="2B394C5B"/>
    <w:rsid w:val="2B6A410E"/>
    <w:rsid w:val="2B9E5DD1"/>
    <w:rsid w:val="2C761843"/>
    <w:rsid w:val="2D4E2C33"/>
    <w:rsid w:val="2DC647A7"/>
    <w:rsid w:val="2E1B2848"/>
    <w:rsid w:val="2E1C17E4"/>
    <w:rsid w:val="2E342253"/>
    <w:rsid w:val="2FA05CF7"/>
    <w:rsid w:val="300D6BCC"/>
    <w:rsid w:val="30246158"/>
    <w:rsid w:val="30A001AC"/>
    <w:rsid w:val="30D754C8"/>
    <w:rsid w:val="31140310"/>
    <w:rsid w:val="318F1FBE"/>
    <w:rsid w:val="33230EA1"/>
    <w:rsid w:val="337A506E"/>
    <w:rsid w:val="339B7C29"/>
    <w:rsid w:val="345319C9"/>
    <w:rsid w:val="34806859"/>
    <w:rsid w:val="35D602CC"/>
    <w:rsid w:val="362D741D"/>
    <w:rsid w:val="37A7439E"/>
    <w:rsid w:val="37CA2BC5"/>
    <w:rsid w:val="37F03342"/>
    <w:rsid w:val="38544E55"/>
    <w:rsid w:val="386D639F"/>
    <w:rsid w:val="39064FC8"/>
    <w:rsid w:val="39963E4D"/>
    <w:rsid w:val="3A2C48CD"/>
    <w:rsid w:val="3A491A2A"/>
    <w:rsid w:val="3B0F7CBC"/>
    <w:rsid w:val="3B275F4B"/>
    <w:rsid w:val="3D2363DE"/>
    <w:rsid w:val="3DA64A40"/>
    <w:rsid w:val="3E015FF2"/>
    <w:rsid w:val="3E4F32EC"/>
    <w:rsid w:val="3E5157CB"/>
    <w:rsid w:val="3E6D1EE0"/>
    <w:rsid w:val="40130CAF"/>
    <w:rsid w:val="40490B34"/>
    <w:rsid w:val="40C614DF"/>
    <w:rsid w:val="420E65EA"/>
    <w:rsid w:val="421050D4"/>
    <w:rsid w:val="42A9416B"/>
    <w:rsid w:val="42BF1B92"/>
    <w:rsid w:val="435E2995"/>
    <w:rsid w:val="4380190E"/>
    <w:rsid w:val="43966372"/>
    <w:rsid w:val="44EF43A5"/>
    <w:rsid w:val="46AE2EAA"/>
    <w:rsid w:val="477060B2"/>
    <w:rsid w:val="47A876DF"/>
    <w:rsid w:val="47D32116"/>
    <w:rsid w:val="48116822"/>
    <w:rsid w:val="48832749"/>
    <w:rsid w:val="493C6A78"/>
    <w:rsid w:val="49AB2DE5"/>
    <w:rsid w:val="4A0D21C2"/>
    <w:rsid w:val="4A0E06F8"/>
    <w:rsid w:val="4B1A7BD1"/>
    <w:rsid w:val="4BB038DA"/>
    <w:rsid w:val="4C73767A"/>
    <w:rsid w:val="4D030046"/>
    <w:rsid w:val="4D871781"/>
    <w:rsid w:val="4E100BCA"/>
    <w:rsid w:val="4E802F1D"/>
    <w:rsid w:val="4EF042FA"/>
    <w:rsid w:val="4FAF448B"/>
    <w:rsid w:val="50417986"/>
    <w:rsid w:val="50C10961"/>
    <w:rsid w:val="50F73FA0"/>
    <w:rsid w:val="515E18DF"/>
    <w:rsid w:val="51765D9A"/>
    <w:rsid w:val="517D0941"/>
    <w:rsid w:val="51A77F03"/>
    <w:rsid w:val="521C7398"/>
    <w:rsid w:val="52446C35"/>
    <w:rsid w:val="527E16D3"/>
    <w:rsid w:val="528B2778"/>
    <w:rsid w:val="52C14E18"/>
    <w:rsid w:val="5316709E"/>
    <w:rsid w:val="534B7B17"/>
    <w:rsid w:val="541F4FCC"/>
    <w:rsid w:val="54AB554F"/>
    <w:rsid w:val="54B57C0A"/>
    <w:rsid w:val="55FF6B96"/>
    <w:rsid w:val="563873E1"/>
    <w:rsid w:val="56E07198"/>
    <w:rsid w:val="57221F02"/>
    <w:rsid w:val="57960F83"/>
    <w:rsid w:val="57DB3B40"/>
    <w:rsid w:val="58733762"/>
    <w:rsid w:val="58A15BF6"/>
    <w:rsid w:val="58DA37D1"/>
    <w:rsid w:val="590772D6"/>
    <w:rsid w:val="597E69B0"/>
    <w:rsid w:val="59D75C73"/>
    <w:rsid w:val="5AA4447D"/>
    <w:rsid w:val="5BBF6D32"/>
    <w:rsid w:val="5C02364F"/>
    <w:rsid w:val="5C361EDB"/>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DC40A5"/>
    <w:rsid w:val="71E07B02"/>
    <w:rsid w:val="71F66174"/>
    <w:rsid w:val="72C34258"/>
    <w:rsid w:val="73CE218C"/>
    <w:rsid w:val="74396181"/>
    <w:rsid w:val="74AA472D"/>
    <w:rsid w:val="768165E1"/>
    <w:rsid w:val="79CA4F4C"/>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8483</Words>
  <Characters>9533</Characters>
  <Lines>0</Lines>
  <Paragraphs>0</Paragraphs>
  <TotalTime>2</TotalTime>
  <ScaleCrop>false</ScaleCrop>
  <LinksUpToDate>false</LinksUpToDate>
  <CharactersWithSpaces>10330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2026-01-12T02:38:07Z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6FF0F5F0CA53483CAD9C8680C8425836_13</vt:lpwstr>
  </property>
  <property fmtid="{D5CDD505-2E9C-101B-9397-08002B2CF9AE}" pid="4" name="KSOTemplateDocerSaveRecord">
    <vt:lpwstr>eyJoZGlkIjoiYjY0ZTAzOGFkMDVjYTAyNGRiZmEzMWIyNTAyNzgyNTIiLCJ1c2VySWQiOiI2OTk3Mjg4NzkifQ==</vt:lpwstr>
  </property>
</Properties>
</file>