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摄像机及相关设备</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360E16C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2BC1D669">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09984255">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3EEB56D2">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tbl>
      <w:tblPr>
        <w:tblStyle w:val="24"/>
        <w:tblW w:w="144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4"/>
        <w:gridCol w:w="1528"/>
        <w:gridCol w:w="5462"/>
        <w:gridCol w:w="892"/>
        <w:gridCol w:w="906"/>
        <w:gridCol w:w="1367"/>
        <w:gridCol w:w="960"/>
        <w:gridCol w:w="956"/>
        <w:gridCol w:w="1613"/>
      </w:tblGrid>
      <w:tr w14:paraId="29A4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438" w:type="dxa"/>
            <w:gridSpan w:val="9"/>
            <w:tcBorders>
              <w:top w:val="nil"/>
              <w:left w:val="nil"/>
              <w:bottom w:val="nil"/>
              <w:right w:val="nil"/>
            </w:tcBorders>
            <w:shd w:val="clear" w:color="auto" w:fill="auto"/>
            <w:vAlign w:val="center"/>
          </w:tcPr>
          <w:p w14:paraId="5C6A89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bookmarkStart w:id="0" w:name="_GoBack"/>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6A07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1F1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FA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4FC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4896" w:type="dxa"/>
            <w:gridSpan w:val="4"/>
            <w:tcBorders>
              <w:top w:val="single" w:color="000000" w:sz="4" w:space="0"/>
              <w:left w:val="nil"/>
              <w:bottom w:val="single" w:color="000000" w:sz="4" w:space="0"/>
              <w:right w:val="single" w:color="000000" w:sz="4" w:space="0"/>
            </w:tcBorders>
            <w:shd w:val="clear" w:color="auto" w:fill="auto"/>
            <w:vAlign w:val="center"/>
          </w:tcPr>
          <w:p w14:paraId="6D2E5F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5E47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4D2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0E4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09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4896" w:type="dxa"/>
            <w:gridSpan w:val="4"/>
            <w:tcBorders>
              <w:top w:val="single" w:color="000000" w:sz="4" w:space="0"/>
              <w:left w:val="nil"/>
              <w:bottom w:val="single" w:color="000000" w:sz="4" w:space="0"/>
              <w:right w:val="single" w:color="000000" w:sz="4" w:space="0"/>
            </w:tcBorders>
            <w:shd w:val="clear" w:color="auto" w:fill="auto"/>
            <w:vAlign w:val="center"/>
          </w:tcPr>
          <w:p w14:paraId="347DDC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7A1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1E2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06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AB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896" w:type="dxa"/>
            <w:gridSpan w:val="4"/>
            <w:tcBorders>
              <w:top w:val="single" w:color="000000" w:sz="4" w:space="0"/>
              <w:left w:val="nil"/>
              <w:bottom w:val="single" w:color="000000" w:sz="4" w:space="0"/>
              <w:right w:val="single" w:color="000000" w:sz="4" w:space="0"/>
            </w:tcBorders>
            <w:shd w:val="clear" w:color="auto" w:fill="auto"/>
            <w:vAlign w:val="center"/>
          </w:tcPr>
          <w:p w14:paraId="319581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27F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7E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81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3F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896" w:type="dxa"/>
            <w:gridSpan w:val="4"/>
            <w:tcBorders>
              <w:top w:val="single" w:color="000000" w:sz="4" w:space="0"/>
              <w:left w:val="nil"/>
              <w:bottom w:val="single" w:color="000000" w:sz="4" w:space="0"/>
              <w:right w:val="single" w:color="000000" w:sz="4" w:space="0"/>
            </w:tcBorders>
            <w:shd w:val="clear" w:color="auto" w:fill="auto"/>
            <w:vAlign w:val="center"/>
          </w:tcPr>
          <w:p w14:paraId="49474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2E9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9D9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55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336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4896" w:type="dxa"/>
            <w:gridSpan w:val="4"/>
            <w:tcBorders>
              <w:top w:val="single" w:color="000000" w:sz="4" w:space="0"/>
              <w:left w:val="nil"/>
              <w:bottom w:val="single" w:color="000000" w:sz="4" w:space="0"/>
              <w:right w:val="single" w:color="000000" w:sz="4" w:space="0"/>
            </w:tcBorders>
            <w:shd w:val="clear" w:color="auto" w:fill="auto"/>
            <w:vAlign w:val="center"/>
          </w:tcPr>
          <w:p w14:paraId="6C782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792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21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910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5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96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8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81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F33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C6B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品牌型号</w:t>
            </w:r>
          </w:p>
        </w:tc>
        <w:tc>
          <w:tcPr>
            <w:tcW w:w="1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D0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19B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6277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81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3C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84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49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FA6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6F8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40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34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5F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3CB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trPr>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AFE0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B07E9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全景球机</w:t>
            </w:r>
          </w:p>
        </w:tc>
        <w:tc>
          <w:tcPr>
            <w:tcW w:w="54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749B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1）内置GPU芯片，支持深度学习算法，有效提升检测准确率；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2）支持32倍光学变倍，16倍数字变倍；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3）★采用≥400万像素1/1.8英寸CMOS传感器（提供公安部检测机构出具的检测报告扫描件加盖投标人电子签章，不提供作无效投标处理）；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4）支持超低照度，彩色：0.005lux@F1.6；黑白：0.0005lux@F1.6；0Lux，红外灯开启；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5）当设备触发动检或报警时,视频录像帧率应自动调整至设定值,设定范围1~60帧/秒；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6）设备在多场景分别配置不同智能后,可进行多场景智能巡航,进行不同智能的分时复用；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7）设备具备遮挡跟踪功能,当设备跟踪的目标人员全身被遮挡时,目标人员在10s以内重新出现在监控画面中,设备可继续进行跟踪；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8）内置2路报警输入和1路报警输出，支持报警联动功能；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9）支持DC24V±25%宽电压输入；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10）支持国密算法SM1、SM2、SM3、SM4；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★满足《公共安全视频监控联网信息安全技术要求》（GB35114-2017）安全能力等级达到 A 级相关要求（提供承诺函加盖投标人电子签章，不提供作无效投标处理）。</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BE2B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31278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top"/>
          </w:tcPr>
          <w:p w14:paraId="1FCF03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DS-F7C432MXR-D</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8C6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BC4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13" w:type="dxa"/>
            <w:tcBorders>
              <w:top w:val="nil"/>
              <w:left w:val="single" w:color="000000" w:sz="4" w:space="0"/>
              <w:bottom w:val="single" w:color="000000" w:sz="4" w:space="0"/>
              <w:right w:val="single" w:color="000000" w:sz="4" w:space="0"/>
            </w:tcBorders>
            <w:shd w:val="clear" w:color="auto" w:fill="auto"/>
            <w:vAlign w:val="center"/>
          </w:tcPr>
          <w:p w14:paraId="4E1D0C1C">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i w:val="0"/>
                <w:iCs w:val="0"/>
                <w:color w:val="000000"/>
                <w:sz w:val="24"/>
                <w:szCs w:val="24"/>
                <w:u w:val="none"/>
                <w:lang w:eastAsia="zh-CN"/>
              </w:rPr>
            </w:pPr>
          </w:p>
        </w:tc>
      </w:tr>
      <w:tr w14:paraId="20D64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3" w:hRule="atLeast"/>
        </w:trPr>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F8E33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EF14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双目卡 口摄像机（含网络防雷、镜头、防护罩等）</w:t>
            </w:r>
          </w:p>
        </w:tc>
        <w:tc>
          <w:tcPr>
            <w:tcW w:w="54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CE35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1）内置双图像传感器；具有双摄像头图像拼接融合功能；支持通过web界面对双镜头进行融合标定和聚焦；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2）短焦镜头≥35mm、长焦镜头≥70mm；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3）★成像像素≥2800万（提供公安部检测机构出具的检测报告扫描件加盖投标人电子签章，不提供作无效投标处理）；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补光灯状态监测，支持LED爆闪次数、氙气爆闪次数、工作时长等状态进行监测和记录；可以分情景模式(情景模式包括白天、夜晚)分别设置氙气爆闪灯亮度、氙气延时时间、LED频闪亮度、LED爆闪脉宽，工作模式可以设置为强制白光、强制红外、自动三种工作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对距离不低于抓拍单元20～120米处车辆违法行为进行抓拍，抓拍类型包括违法变道、压线、加塞、违停等；支持距离抓拍单元100米处抓拍的车牌清晰可见，车牌可达80像素，可识别车牌字符、车牌颜色、车身颜色、车标、车系、车辆类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6）具有虚实线单向违法变道抓拍功能，支持配置左实右虚、右实左虚；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7）具有加热除雾设置选项；内置陀螺仪，支持设备姿态异常检测并输出报警；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8）支持违法片段预录、录像并上传（录像时间不少于5秒），支持预录时间设置；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9）支持对违法行为抓拍多张图片并做合成处理，图片合成可以配置多种合成方式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10）支持车牌字符识别功能；白天准确率≥99.9%；晚上准确率≥99.9%；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11）支持禁行抓拍、闯导流线、逆行、违法变道、占用专用车道、黄牌车占道、压白线、压黄线、超速、欠速、违法停车功能，白天和晚上准确率均≥99%；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12）内置暖光LED补光灯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13）支持违法数据对接上传集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★满足《公共安全视频监控联网信息安全技术要求》（GB35114-2017）安全能力等级达到 A 级相关要求（提供承诺函加盖投标人电子签章，不提供作无效投标处理）。</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9A7F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6F64B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top"/>
          </w:tcPr>
          <w:p w14:paraId="0561DF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iDS-TCV991-F/30/PT70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AC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57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13" w:type="dxa"/>
            <w:tcBorders>
              <w:top w:val="nil"/>
              <w:left w:val="single" w:color="000000" w:sz="4" w:space="0"/>
              <w:bottom w:val="single" w:color="000000" w:sz="4" w:space="0"/>
              <w:right w:val="single" w:color="000000" w:sz="4" w:space="0"/>
            </w:tcBorders>
            <w:shd w:val="clear" w:color="auto" w:fill="auto"/>
            <w:vAlign w:val="center"/>
          </w:tcPr>
          <w:p w14:paraId="7E0F8259">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i w:val="0"/>
                <w:iCs w:val="0"/>
                <w:color w:val="000000"/>
                <w:sz w:val="24"/>
                <w:szCs w:val="24"/>
                <w:u w:val="none"/>
              </w:rPr>
            </w:pPr>
          </w:p>
        </w:tc>
      </w:tr>
      <w:tr w14:paraId="00173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55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3</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481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多功能闪光灯</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0A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1）红外白光爆闪补光一体灯，搭配高清摄像机使用；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2）模式：白天/可见光，夜间/红外光；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3）闪光间隔：65ms；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4）支持LED频闪补光，爆闪补光，红外爆闪补光；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5）最佳拍摄距离：18-28m；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6）闪光寿命：1000万次以上；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7）滤光片切换与控制：电平量；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8）工作环境：-25～+70℃/20%～90%；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9）电源：220V AC；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10）每个车道配一台，用于卡口摄像机抓拍，夜间录像照明。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11）符合GA/T1202-2022《交通技术监控成像补光装置通用技术条件》要求；</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FF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6A1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22</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top"/>
          </w:tcPr>
          <w:p w14:paraId="781490D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top"/>
              <w:rPr>
                <w:rFonts w:hint="eastAsia" w:asciiTheme="minorEastAsia" w:hAnsiTheme="minorEastAsia" w:eastAsiaTheme="minorEastAsia" w:cstheme="minorEastAsia"/>
                <w:sz w:val="24"/>
                <w:szCs w:val="21"/>
              </w:rPr>
            </w:pP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CXBG-1-1-PS-A-3B-I(CXBG-2-H/2-MC-A-3B-I)</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F5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sz w:val="24"/>
                <w:szCs w:val="21"/>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93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sz w:val="24"/>
                <w:szCs w:val="21"/>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486B">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sz w:val="24"/>
                <w:szCs w:val="21"/>
              </w:rPr>
            </w:pPr>
          </w:p>
        </w:tc>
      </w:tr>
      <w:tr w14:paraId="7AE14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53A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CE5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全景球机</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0E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1）内置GPU芯片，支持深度学习算法，有效提升检测准确率；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2）支持32倍光学变倍，16倍数字变倍；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3）★采用≥400万像素1/1.8英寸CMOS传感器（提供公安部检测机构出具的检测报告扫描件加盖投标人电子签章，不提供作无效投标处理）；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4）支持超低照度，彩色：0.005lux@F1.6；黑白：0.0005lux@F1.6；0Lux，红外灯开启；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5）当设备触发动检或报警时,视频录像帧率应自动调整至设定值,设定范围1~60帧/秒；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6）设备在多场景分别配置不同智能后,可进行多场景智能巡航,进行不同智能的分时复用；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7）设备具备遮挡跟踪功能,当设备跟踪的目标人员全身被遮挡时,目标人员在10s以内重新出现在监控画面中,设备可继续进行跟踪；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8）内置2路报警输入和1路报警输出，支持报警联动功能；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9）支持DC24V±25%宽电压输入；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10）支持国密算法SM1、SM2、SM3、SM4；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★满足《公共安全视频监控联网信息安全技术要求》（GB35114-2017）安全能力等级达到 A 级相关要求（提供承诺函加盖投标人电子签章，不提供作无效投标处理）。</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E81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695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22</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top"/>
          </w:tcPr>
          <w:p w14:paraId="73E5BC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sz w:val="24"/>
                <w:szCs w:val="21"/>
              </w:rPr>
            </w:pP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DS-F7C432MXR-D</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D6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sz w:val="24"/>
                <w:szCs w:val="21"/>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ED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sz w:val="24"/>
                <w:szCs w:val="21"/>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A6A9">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sz w:val="24"/>
                <w:szCs w:val="21"/>
                <w:lang w:eastAsia="zh-CN"/>
              </w:rPr>
            </w:pPr>
          </w:p>
        </w:tc>
      </w:tr>
      <w:tr w14:paraId="6C539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006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B41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智能球机</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B3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FF0000"/>
                <w:sz w:val="24"/>
                <w:szCs w:val="24"/>
                <w:u w:val="none"/>
              </w:rPr>
            </w:pPr>
            <w:r>
              <w:rPr>
                <w:rFonts w:hint="eastAsia" w:ascii="宋体" w:hAnsi="宋体" w:eastAsia="宋体" w:cs="宋体"/>
                <w:i w:val="0"/>
                <w:iCs w:val="0"/>
                <w:color w:val="000000"/>
                <w:kern w:val="0"/>
                <w:sz w:val="24"/>
                <w:szCs w:val="24"/>
                <w:u w:val="none"/>
                <w:lang w:val="en-US" w:eastAsia="zh-CN" w:bidi="ar"/>
              </w:rPr>
              <w:t>1）摄像机内置不少于2个镜头，可输出至少1路全景视频图像和1路细节视频图像，细节通道视频图像分辨率和帧率不小于2688×1520，全景通道视频图像分辨率和帧率不小于2688×1520；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2）内置2颗GPU芯片，全景视频图像内置1个镜头，光圈不小于F1.0，具有不小于1/1.8靶面尺寸,细节视频图像内置1个镜头，具有不小于1/1.8靶面尺寸；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3）细节视频图像内置1个镜头，支持不小于40倍光学变倍，镜头最大焦距不小于240mm；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4）全景画面水平视场角90°，垂直视场角50°。全景通道可进行垂直旋转，旋转范围10°可调；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5）最低照度：全景通道彩色≤0.0002lx，黑白≤0.0001lx，细节通道彩色≤0.0002lx，黑白≤0.0001lx；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6）水平旋转范围360°连续旋转，垂直旋转范围-20°~90°；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7）开启混合目标检测模式后，设备可同时对行人、非机动车、机动车进行检测、跟踪、抓拍，可支持人脸与人体，车牌与车辆的关联显示；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8）当有停车、逆行、压线、变道、掉头、机动车占用非机动车道现象被触发时，设备可分别发出不同的语音提示；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9）smart事件上报的抓图支持叠加规则区域和目标框：可配置报警抓图叠加目标信息及规则信息，支持开启及关闭。支持设置预览画面是否叠加显示规则区域框及告警提示信息；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10）可从诊断信息中导出云台控制历史记录，包括：手动键控PTZ、3D定位、手动调用预置点、手动调用花扫、手动调用巡航；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11）外壳防护等级不低于IP67。</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15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B3E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20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top"/>
          </w:tcPr>
          <w:p w14:paraId="4A6D48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DS-K8C144IMX-D/AR</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29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sz w:val="24"/>
                <w:szCs w:val="21"/>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FC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sz w:val="24"/>
                <w:szCs w:val="21"/>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12C9">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sz w:val="24"/>
                <w:szCs w:val="21"/>
              </w:rPr>
            </w:pPr>
          </w:p>
        </w:tc>
      </w:tr>
      <w:tr w14:paraId="57002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C990">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6</w:t>
            </w:r>
          </w:p>
        </w:tc>
        <w:tc>
          <w:tcPr>
            <w:tcW w:w="87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C4B02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7E6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FF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7FF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9DB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177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r>
      <w:tr w14:paraId="13408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144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44CF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注：以上报价含可抵扣的增值税专用发票、运费、卸货以及相关服务费用。</w:t>
            </w:r>
          </w:p>
        </w:tc>
      </w:tr>
      <w:tr w14:paraId="44E8E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4"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A3C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8B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31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D3719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（成交金额的10%）</w:t>
            </w:r>
          </w:p>
        </w:tc>
        <w:tc>
          <w:tcPr>
            <w:tcW w:w="35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2F12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20CB4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7"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45D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5C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3年</w:t>
            </w:r>
          </w:p>
        </w:tc>
        <w:tc>
          <w:tcPr>
            <w:tcW w:w="31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FDA0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35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4180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63477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8"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52A7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35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15天</w:t>
            </w:r>
          </w:p>
        </w:tc>
        <w:tc>
          <w:tcPr>
            <w:tcW w:w="31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C168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35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32C0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合同签订后个7日内支付30%预付款，货到验收合格后3个月内付清其余的货款。</w:t>
            </w:r>
          </w:p>
        </w:tc>
      </w:tr>
      <w:bookmarkEnd w:id="0"/>
    </w:tbl>
    <w:p w14:paraId="749EF6AA">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EBA0911"/>
    <w:rsid w:val="0F0F7410"/>
    <w:rsid w:val="100159F1"/>
    <w:rsid w:val="10275305"/>
    <w:rsid w:val="10941E2C"/>
    <w:rsid w:val="1106690F"/>
    <w:rsid w:val="115C3F6A"/>
    <w:rsid w:val="11CC2447"/>
    <w:rsid w:val="11F315DF"/>
    <w:rsid w:val="12BB3C49"/>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41D8C"/>
    <w:rsid w:val="1FC0011B"/>
    <w:rsid w:val="1FF000D2"/>
    <w:rsid w:val="1FF040AD"/>
    <w:rsid w:val="200C3464"/>
    <w:rsid w:val="214655AC"/>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A3D28CE"/>
    <w:rsid w:val="2B394C5B"/>
    <w:rsid w:val="2B6A410E"/>
    <w:rsid w:val="2B9E5DD1"/>
    <w:rsid w:val="2C761843"/>
    <w:rsid w:val="2D4E2C33"/>
    <w:rsid w:val="2DC647A7"/>
    <w:rsid w:val="2E1B2848"/>
    <w:rsid w:val="2E1C17E4"/>
    <w:rsid w:val="2E342253"/>
    <w:rsid w:val="2FA05CF7"/>
    <w:rsid w:val="300D6BCC"/>
    <w:rsid w:val="30246158"/>
    <w:rsid w:val="30A001AC"/>
    <w:rsid w:val="30D754C8"/>
    <w:rsid w:val="31140310"/>
    <w:rsid w:val="318F1FBE"/>
    <w:rsid w:val="33230EA1"/>
    <w:rsid w:val="337A506E"/>
    <w:rsid w:val="339B7C29"/>
    <w:rsid w:val="345319C9"/>
    <w:rsid w:val="34806859"/>
    <w:rsid w:val="362D741D"/>
    <w:rsid w:val="37A7439E"/>
    <w:rsid w:val="37CA2BC5"/>
    <w:rsid w:val="37F03342"/>
    <w:rsid w:val="38544E55"/>
    <w:rsid w:val="39064FC8"/>
    <w:rsid w:val="39963E4D"/>
    <w:rsid w:val="3A2C48CD"/>
    <w:rsid w:val="3A491A2A"/>
    <w:rsid w:val="3B0F7CBC"/>
    <w:rsid w:val="3B275F4B"/>
    <w:rsid w:val="3D2363DE"/>
    <w:rsid w:val="3DA64A40"/>
    <w:rsid w:val="3E015FF2"/>
    <w:rsid w:val="3E4F32EC"/>
    <w:rsid w:val="3E5157CB"/>
    <w:rsid w:val="3E6D1EE0"/>
    <w:rsid w:val="40130CAF"/>
    <w:rsid w:val="40490B34"/>
    <w:rsid w:val="40C614DF"/>
    <w:rsid w:val="420E65EA"/>
    <w:rsid w:val="421050D4"/>
    <w:rsid w:val="42A9416B"/>
    <w:rsid w:val="42BF1B92"/>
    <w:rsid w:val="435E2995"/>
    <w:rsid w:val="4380190E"/>
    <w:rsid w:val="43966372"/>
    <w:rsid w:val="44EF43A5"/>
    <w:rsid w:val="46AE2EAA"/>
    <w:rsid w:val="477060B2"/>
    <w:rsid w:val="47A876DF"/>
    <w:rsid w:val="47D32116"/>
    <w:rsid w:val="48116822"/>
    <w:rsid w:val="48832749"/>
    <w:rsid w:val="493C6A78"/>
    <w:rsid w:val="49AB2DE5"/>
    <w:rsid w:val="4A0D21C2"/>
    <w:rsid w:val="4A0E06F8"/>
    <w:rsid w:val="4B1A7BD1"/>
    <w:rsid w:val="4BB038DA"/>
    <w:rsid w:val="4C73767A"/>
    <w:rsid w:val="4D030046"/>
    <w:rsid w:val="4D871781"/>
    <w:rsid w:val="4E100BCA"/>
    <w:rsid w:val="4E802F1D"/>
    <w:rsid w:val="4EF042FA"/>
    <w:rsid w:val="4FAF448B"/>
    <w:rsid w:val="50417986"/>
    <w:rsid w:val="50C10961"/>
    <w:rsid w:val="50F73FA0"/>
    <w:rsid w:val="515E18DF"/>
    <w:rsid w:val="51765D9A"/>
    <w:rsid w:val="517D0941"/>
    <w:rsid w:val="521C7398"/>
    <w:rsid w:val="52446C35"/>
    <w:rsid w:val="527E16D3"/>
    <w:rsid w:val="528B2778"/>
    <w:rsid w:val="52C14E18"/>
    <w:rsid w:val="5316709E"/>
    <w:rsid w:val="534B7B17"/>
    <w:rsid w:val="541F4FCC"/>
    <w:rsid w:val="54AB554F"/>
    <w:rsid w:val="54B57C0A"/>
    <w:rsid w:val="55FF6B96"/>
    <w:rsid w:val="563873E1"/>
    <w:rsid w:val="56E07198"/>
    <w:rsid w:val="57221F02"/>
    <w:rsid w:val="57960F83"/>
    <w:rsid w:val="57DB3B40"/>
    <w:rsid w:val="58733762"/>
    <w:rsid w:val="58A15BF6"/>
    <w:rsid w:val="58DA37D1"/>
    <w:rsid w:val="590772D6"/>
    <w:rsid w:val="597E69B0"/>
    <w:rsid w:val="59D75C73"/>
    <w:rsid w:val="5AA4447D"/>
    <w:rsid w:val="5BBF6D32"/>
    <w:rsid w:val="5C02364F"/>
    <w:rsid w:val="5C361EDB"/>
    <w:rsid w:val="5C4A6C71"/>
    <w:rsid w:val="5CA61E20"/>
    <w:rsid w:val="5D9E05A7"/>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77551D7"/>
    <w:rsid w:val="67E31F8B"/>
    <w:rsid w:val="68577F92"/>
    <w:rsid w:val="698D373B"/>
    <w:rsid w:val="69FD1FFD"/>
    <w:rsid w:val="6A2B5BCA"/>
    <w:rsid w:val="6AA75C6E"/>
    <w:rsid w:val="6BB31049"/>
    <w:rsid w:val="6BF15785"/>
    <w:rsid w:val="6C1442B0"/>
    <w:rsid w:val="6CF430F2"/>
    <w:rsid w:val="6D3C0639"/>
    <w:rsid w:val="6DB96BEC"/>
    <w:rsid w:val="6E3C6E41"/>
    <w:rsid w:val="6F321DFD"/>
    <w:rsid w:val="6F575DD1"/>
    <w:rsid w:val="70155795"/>
    <w:rsid w:val="702E6762"/>
    <w:rsid w:val="70314EAA"/>
    <w:rsid w:val="7044602E"/>
    <w:rsid w:val="706B3AE0"/>
    <w:rsid w:val="70A15D8A"/>
    <w:rsid w:val="71270FB3"/>
    <w:rsid w:val="71DC40A5"/>
    <w:rsid w:val="71E07B02"/>
    <w:rsid w:val="71F66174"/>
    <w:rsid w:val="72C34258"/>
    <w:rsid w:val="73CE218C"/>
    <w:rsid w:val="74396181"/>
    <w:rsid w:val="74AA472D"/>
    <w:rsid w:val="768165E1"/>
    <w:rsid w:val="79CA4F4C"/>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6068</Words>
  <Characters>6551</Characters>
  <Lines>0</Lines>
  <Paragraphs>0</Paragraphs>
  <TotalTime>15</TotalTime>
  <ScaleCrop>false</ScaleCrop>
  <LinksUpToDate>false</LinksUpToDate>
  <CharactersWithSpaces>7250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2026-01-07T06:48:13Z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96A4665EB0964570B4695DFC8C5C21B3_13</vt:lpwstr>
  </property>
  <property fmtid="{D5CDD505-2E9C-101B-9397-08002B2CF9AE}" pid="4" name="KSOTemplateDocerSaveRecord">
    <vt:lpwstr>eyJoZGlkIjoiYjY0ZTAzOGFkMDVjYTAyNGRiZmEzMWIyNTAyNzgyNTIiLCJ1c2VySWQiOiI2OTk3Mjg4NzkifQ==</vt:lpwstr>
  </property>
</Properties>
</file>